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6E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0347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211B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3EC8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（受理编号：D3HI202312040059)</w:t>
      </w:r>
      <w:bookmarkStart w:id="0" w:name="_GoBack"/>
      <w:bookmarkEnd w:id="0"/>
    </w:p>
    <w:p w14:paraId="2178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p w14:paraId="6EC9C48A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26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111A7E42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4A1F7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0F847244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6A9A70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8CFA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4C24895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临高县临城镇江南路距文澜江20米的2号桥和4号桥之间路段是泥土路，长期未修，长约1.2公里，雨天无法出行，附近居民拿建筑垃圾回填路段，恳请政府公开治理措施，修理路段、清理建筑垃圾、恢复周边地貌。</w:t>
            </w:r>
          </w:p>
        </w:tc>
      </w:tr>
      <w:tr w14:paraId="7F97E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5B905771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49A562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692F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012225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将该路段散布的零星建筑垃圾堆清理干净，对该路段实施硬化和排涝等基础设施建设。</w:t>
            </w:r>
          </w:p>
        </w:tc>
      </w:tr>
      <w:tr w14:paraId="17B67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65ED7EB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EA0713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ACB08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7215437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及时处理该路段随意乱丢生活垃圾、畜禽粪便等排入文澜江的等问题，并对该路段进行硬化等施工建设。</w:t>
            </w:r>
          </w:p>
        </w:tc>
      </w:tr>
      <w:tr w14:paraId="426DB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2B14206D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BEAC75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69AC334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BAE252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31DD79E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B9A5C53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34FDD1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70926DD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898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316C3A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一是针对生活垃圾、畜禽粪便等排入文澜江的问题，加强该区域的环境卫生检查力度，确保生活垃圾及时清理。加强对散养畜禽居民的教育、引导居民对散养的家禽进行圈养，并要求村委会发动居民签订承诺书；持续对文澜江水质进行监测，及时跟踪文澜江水质状况。二是已完成该路段硬化工作并完善排涝等基础设施建设。</w:t>
            </w:r>
          </w:p>
        </w:tc>
      </w:tr>
    </w:tbl>
    <w:p w14:paraId="3158056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39D8D">
    <w:pPr>
      <w:widowControl/>
      <w:kinsoku w:val="0"/>
      <w:autoSpaceDE w:val="0"/>
      <w:autoSpaceDN w:val="0"/>
      <w:adjustRightInd w:val="0"/>
      <w:snapToGrid w:val="0"/>
      <w:spacing w:line="218" w:lineRule="auto"/>
      <w:ind w:left="54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04F3"/>
    <w:rsid w:val="072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2024-12-26T10:19:00Z</dcterms:created>
  <dc:creator>造梦先森</dc:creator>
  <cp:lastModifiedBy>造梦先森</cp:lastModifiedBy>
  <dcterms:modified xsi:type="dcterms:W3CDTF">2024-12-26T10:20:57Z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2EA20A14C3A3480EAC0238A24F0B905B_11</vt:lpwstr>
  </property>
  <property fmtid="{D5CDD505-2E9C-101B-9397-08002B2CF9AE}" pid="4" name="KSOTemplateDocerSaveRecord">
    <vt:lpwstr>eyJoZGlkIjoiOTFiN2QzY2M1MTQ1NTA5YWJiYTM3MDQ0YWYzMGE0OWQiLCJ1c2VySWQiOiIyNTExMDU1MjkifQ==</vt:lpwstr>
  </property>
</Properties>
</file>