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51AFF">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小标宋_GBK" w:hAnsi="方正小标宋_GBK" w:eastAsia="方正小标宋_GBK" w:cs="方正小标宋_GBK"/>
          <w:b w:val="0"/>
          <w:bCs/>
          <w:sz w:val="44"/>
          <w:szCs w:val="44"/>
          <w:lang w:val="en-US" w:eastAsia="zh-CN"/>
        </w:rPr>
      </w:pPr>
    </w:p>
    <w:p w14:paraId="1B6B04D0">
      <w:pPr>
        <w:keepNext w:val="0"/>
        <w:keepLines w:val="0"/>
        <w:pageBreakBefore w:val="0"/>
        <w:widowControl/>
        <w:kinsoku/>
        <w:wordWrap/>
        <w:overflowPunct/>
        <w:topLinePunct w:val="0"/>
        <w:autoSpaceDE/>
        <w:autoSpaceDN/>
        <w:bidi w:val="0"/>
        <w:adjustRightInd w:val="0"/>
        <w:snapToGrid w:val="0"/>
        <w:spacing w:line="578" w:lineRule="exact"/>
        <w:jc w:val="center"/>
        <w:textAlignment w:val="auto"/>
        <w:outlineLvl w:val="9"/>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临高县落实《海南省贯彻落实第三轮中央生态环境保护督察报告整改方案》整改措施</w:t>
      </w:r>
    </w:p>
    <w:p w14:paraId="5A68C209">
      <w:pPr>
        <w:keepNext w:val="0"/>
        <w:keepLines w:val="0"/>
        <w:pageBreakBefore w:val="0"/>
        <w:widowControl/>
        <w:kinsoku/>
        <w:wordWrap/>
        <w:overflowPunct/>
        <w:topLinePunct w:val="0"/>
        <w:autoSpaceDE/>
        <w:autoSpaceDN/>
        <w:bidi w:val="0"/>
        <w:adjustRightInd w:val="0"/>
        <w:snapToGrid w:val="0"/>
        <w:spacing w:line="578"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sz w:val="44"/>
          <w:szCs w:val="44"/>
          <w:lang w:val="en-US" w:eastAsia="zh-CN"/>
        </w:rPr>
        <w:t>（序号4）整改完成情况公示表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6026"/>
      </w:tblGrid>
      <w:tr w14:paraId="5DEC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496" w:type="dxa"/>
            <w:noWrap w:val="0"/>
            <w:vAlign w:val="center"/>
          </w:tcPr>
          <w:p w14:paraId="6BD5016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整改措施</w:t>
            </w:r>
          </w:p>
        </w:tc>
        <w:tc>
          <w:tcPr>
            <w:tcW w:w="6026" w:type="dxa"/>
            <w:noWrap w:val="0"/>
            <w:vAlign w:val="center"/>
          </w:tcPr>
          <w:p w14:paraId="215436A9">
            <w:pPr>
              <w:spacing w:line="4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w:t>措施序号（</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）：深入学习贯彻习近平生态文明思想。全省各级党委政府、省直部门深入学习贯彻习近平生态文明思想和习近平总书记关于海南生态环境保护工作的系列重要讲话和指示批示精神，每年通</w:t>
            </w:r>
            <w:bookmarkStart w:id="0" w:name="_GoBack"/>
            <w:bookmarkEnd w:id="0"/>
            <w:r>
              <w:rPr>
                <w:rFonts w:hint="eastAsia" w:ascii="仿宋_GB2312" w:hAnsi="仿宋_GB2312" w:eastAsia="仿宋_GB2312" w:cs="仿宋_GB2312"/>
                <w:sz w:val="28"/>
                <w:szCs w:val="28"/>
              </w:rPr>
              <w:t>过党委（党组）会议、理论学习中心组学习、民主生活会等形式深入开展专题学习，学深悟透、弄通做实，牢固树立和全面践行绿水青山就是金山银山的理念，以更高站位、更宽视野、更大力度推动生态文明建设和生态环境保护。</w:t>
            </w:r>
          </w:p>
        </w:tc>
      </w:tr>
      <w:tr w14:paraId="6657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96" w:type="dxa"/>
            <w:noWrap w:val="0"/>
            <w:vAlign w:val="center"/>
          </w:tcPr>
          <w:p w14:paraId="18E3BF7B">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整改牵头单位</w:t>
            </w:r>
          </w:p>
        </w:tc>
        <w:tc>
          <w:tcPr>
            <w:tcW w:w="6026" w:type="dxa"/>
            <w:noWrap w:val="0"/>
            <w:vAlign w:val="center"/>
          </w:tcPr>
          <w:p w14:paraId="425B8961">
            <w:pPr>
              <w:spacing w:line="4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临高县</w:t>
            </w:r>
            <w:r>
              <w:rPr>
                <w:rFonts w:hint="eastAsia" w:ascii="仿宋_GB2312" w:hAnsi="仿宋_GB2312" w:eastAsia="仿宋_GB2312" w:cs="仿宋_GB2312"/>
                <w:sz w:val="28"/>
                <w:szCs w:val="28"/>
                <w:lang w:val="en-US" w:eastAsia="zh-CN"/>
              </w:rPr>
              <w:t>人民政府</w:t>
            </w:r>
          </w:p>
        </w:tc>
      </w:tr>
      <w:tr w14:paraId="5921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496" w:type="dxa"/>
            <w:noWrap w:val="0"/>
            <w:vAlign w:val="center"/>
          </w:tcPr>
          <w:p w14:paraId="628F94DD">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整改</w:t>
            </w:r>
            <w:r>
              <w:rPr>
                <w:rFonts w:hint="eastAsia" w:ascii="仿宋_GB2312" w:hAnsi="仿宋_GB2312" w:eastAsia="仿宋_GB2312" w:cs="仿宋_GB2312"/>
                <w:sz w:val="28"/>
                <w:szCs w:val="28"/>
                <w:lang w:val="en-US" w:eastAsia="zh-CN"/>
              </w:rPr>
              <w:t>时限</w:t>
            </w:r>
          </w:p>
        </w:tc>
        <w:tc>
          <w:tcPr>
            <w:tcW w:w="6026" w:type="dxa"/>
            <w:noWrap w:val="0"/>
            <w:vAlign w:val="center"/>
          </w:tcPr>
          <w:p w14:paraId="5FA0543F">
            <w:pPr>
              <w:spacing w:line="4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2024年底前并长期坚持</w:t>
            </w:r>
          </w:p>
        </w:tc>
      </w:tr>
      <w:tr w14:paraId="5AC1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6" w:type="dxa"/>
            <w:noWrap w:val="0"/>
            <w:vAlign w:val="center"/>
          </w:tcPr>
          <w:p w14:paraId="28237E2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联系人</w:t>
            </w:r>
            <w:r>
              <w:rPr>
                <w:rFonts w:hint="eastAsia" w:ascii="仿宋_GB2312" w:hAnsi="仿宋_GB2312" w:eastAsia="仿宋_GB2312" w:cs="仿宋_GB2312"/>
                <w:sz w:val="28"/>
                <w:szCs w:val="28"/>
              </w:rPr>
              <w:t>及联系电话</w:t>
            </w:r>
          </w:p>
        </w:tc>
        <w:tc>
          <w:tcPr>
            <w:tcW w:w="6026" w:type="dxa"/>
            <w:noWrap w:val="0"/>
            <w:vAlign w:val="center"/>
          </w:tcPr>
          <w:p w14:paraId="30A38FEA">
            <w:pPr>
              <w:spacing w:line="460" w:lineRule="exact"/>
              <w:jc w:val="center"/>
              <w:rPr>
                <w:rFonts w:hint="eastAsia" w:ascii="仿宋_GB2312" w:hAnsi="仿宋_GB2312" w:eastAsia="仿宋_GB2312" w:cs="仿宋_GB2312"/>
                <w:sz w:val="28"/>
                <w:szCs w:val="28"/>
              </w:rPr>
            </w:pPr>
          </w:p>
          <w:p w14:paraId="2DE15E26">
            <w:pPr>
              <w:spacing w:line="4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w:t>
            </w:r>
            <w:r>
              <w:rPr>
                <w:rFonts w:hint="eastAsia" w:ascii="仿宋_GB2312" w:hAnsi="仿宋_GB2312" w:eastAsia="仿宋_GB2312" w:cs="仿宋_GB2312"/>
                <w:sz w:val="28"/>
                <w:szCs w:val="28"/>
              </w:rPr>
              <w:t>临高</w:t>
            </w:r>
            <w:r>
              <w:rPr>
                <w:rFonts w:hint="eastAsia" w:ascii="仿宋_GB2312" w:hAnsi="仿宋_GB2312" w:eastAsia="仿宋_GB2312" w:cs="仿宋_GB2312"/>
                <w:sz w:val="28"/>
                <w:szCs w:val="28"/>
                <w:lang w:val="en-US" w:eastAsia="zh-CN"/>
              </w:rPr>
              <w:t>县整改办；联系电话：28287510</w:t>
            </w:r>
          </w:p>
          <w:p w14:paraId="2AC570AC">
            <w:pPr>
              <w:spacing w:line="460" w:lineRule="exact"/>
              <w:jc w:val="center"/>
              <w:rPr>
                <w:rFonts w:hint="eastAsia" w:ascii="仿宋_GB2312" w:hAnsi="仿宋_GB2312" w:eastAsia="仿宋_GB2312" w:cs="仿宋_GB2312"/>
                <w:sz w:val="28"/>
                <w:szCs w:val="28"/>
                <w:lang w:val="en-US" w:eastAsia="zh-CN"/>
              </w:rPr>
            </w:pPr>
          </w:p>
        </w:tc>
      </w:tr>
      <w:tr w14:paraId="334E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496" w:type="dxa"/>
            <w:noWrap w:val="0"/>
            <w:vAlign w:val="center"/>
          </w:tcPr>
          <w:p w14:paraId="1BEEF34E">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整改工作</w:t>
            </w:r>
            <w:r>
              <w:rPr>
                <w:rFonts w:hint="eastAsia" w:ascii="仿宋_GB2312" w:hAnsi="仿宋_GB2312" w:eastAsia="仿宋_GB2312" w:cs="仿宋_GB2312"/>
                <w:sz w:val="28"/>
                <w:szCs w:val="28"/>
                <w:lang w:val="en-US" w:eastAsia="zh-CN"/>
              </w:rPr>
              <w:t>落实情况</w:t>
            </w:r>
          </w:p>
        </w:tc>
        <w:tc>
          <w:tcPr>
            <w:tcW w:w="6026" w:type="dxa"/>
            <w:noWrap w:val="0"/>
            <w:vAlign w:val="top"/>
          </w:tcPr>
          <w:p w14:paraId="751038B9">
            <w:pPr>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临高县持续深入学习贯彻习近平生态文明思想。2024年12月23日-24日，我县召开十四届县委理论学习中心组第44次(扩大)学习暨县级领导干部读书班深入学习《习近平生态文明思想学习纲要》《中共中央办公厅 国务院办公厅关于加强生态环境分区管控的意见》、习近平总书记在听取海南省委和省政府工作汇报时的重要讲话精神等。2024年7月，县委组织部联合县生态环境局举办临高县2024年生态文明建设专题网络培训班。同时，县直各有关单位，各镇党委、政府通过党委(党组)会议、理论学习中心组学习、民主生活会等形式深入学习贯彻习近平生态文明思想和习近平总书记对海南生态环境保护工作的重要指示批示精神。</w:t>
            </w:r>
          </w:p>
        </w:tc>
      </w:tr>
      <w:tr w14:paraId="6F5C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2496" w:type="dxa"/>
            <w:noWrap w:val="0"/>
            <w:vAlign w:val="center"/>
          </w:tcPr>
          <w:p w14:paraId="05B55138">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工作成效</w:t>
            </w:r>
          </w:p>
        </w:tc>
        <w:tc>
          <w:tcPr>
            <w:tcW w:w="6026" w:type="dxa"/>
            <w:noWrap w:val="0"/>
            <w:vAlign w:val="top"/>
          </w:tcPr>
          <w:p w14:paraId="0381EDBE">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全县各相关部门持续主动推进督察整改工作，高质量完成生态环境突出问题整改各项工作。截至目前，第三轮中央生态环境保护督察整改任务清单涉及临高县牵头的17项整改措施，2024年的10项整改任务已完成，剩余7项正在按时序积极推进中。</w:t>
            </w:r>
          </w:p>
        </w:tc>
      </w:tr>
    </w:tbl>
    <w:p w14:paraId="6DABE5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3C98B57-4F1E-42A3-A160-01C6AAAD46AD}"/>
  </w:font>
  <w:font w:name="方正小标宋_GBK">
    <w:panose1 w:val="02000000000000000000"/>
    <w:charset w:val="86"/>
    <w:family w:val="auto"/>
    <w:pitch w:val="default"/>
    <w:sig w:usb0="A00002BF" w:usb1="38CF7CFA" w:usb2="00082016" w:usb3="00000000" w:csb0="00040001" w:csb1="00000000"/>
    <w:embedRegular r:id="rId2" w:fontKey="{0548A1C3-8FBC-4C73-9EA9-F9941F85997C}"/>
  </w:font>
  <w:font w:name="仿宋_GB2312">
    <w:panose1 w:val="02010609030101010101"/>
    <w:charset w:val="86"/>
    <w:family w:val="modern"/>
    <w:pitch w:val="default"/>
    <w:sig w:usb0="00000001" w:usb1="080E0000" w:usb2="00000000" w:usb3="00000000" w:csb0="00040000" w:csb1="00000000"/>
    <w:embedRegular r:id="rId3" w:fontKey="{09F14C4E-C0F8-41D7-8E94-02EA33DB0B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D01CA"/>
    <w:rsid w:val="2A4D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2025-03-07T09:29:00Z</dcterms:created>
  <dc:creator>造梦先森</dc:creator>
  <cp:lastModifiedBy>造梦先森</cp:lastModifiedBy>
  <dcterms:modified xsi:type="dcterms:W3CDTF">2025-03-07T09:29:54Z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FE7B61353EC54212861960E25B462612_11</vt:lpwstr>
  </property>
  <property fmtid="{D5CDD505-2E9C-101B-9397-08002B2CF9AE}" pid="4" name="KSOTemplateDocerSaveRecord">
    <vt:lpwstr>eyJoZGlkIjoiOTMzNmY0ZTUwNjUwZTM4MDViN2RhZGM1YjhmMDU5NWIiLCJ1c2VySWQiOiIyNTExMDU1MjkifQ==</vt:lpwstr>
  </property>
</Properties>
</file>