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bCs/>
          <w:sz w:val="21"/>
          <w:szCs w:val="21"/>
          <w:lang w:val="en-US" w:eastAsia="zh-CN"/>
        </w:rPr>
      </w:pPr>
      <w:r>
        <w:rPr>
          <w:rFonts w:hint="eastAsia" w:ascii="黑体" w:hAnsi="黑体" w:eastAsia="黑体" w:cs="黑体"/>
          <w:b/>
          <w:bCs/>
          <w:sz w:val="28"/>
          <w:szCs w:val="28"/>
          <w:lang w:eastAsia="zh-CN"/>
        </w:rPr>
        <w:t>附件</w:t>
      </w:r>
      <w:r>
        <w:rPr>
          <w:rFonts w:hint="eastAsia" w:ascii="黑体" w:hAnsi="黑体" w:eastAsia="黑体" w:cs="黑体"/>
          <w:b/>
          <w:bCs/>
          <w:sz w:val="28"/>
          <w:szCs w:val="28"/>
          <w:lang w:val="en-US" w:eastAsia="zh-CN"/>
        </w:rPr>
        <w:t>3：</w:t>
      </w:r>
    </w:p>
    <w:p>
      <w:pPr>
        <w:ind w:firstLine="880" w:firstLineChars="2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临高县教师调动业务技术评估考核办法</w:t>
      </w:r>
    </w:p>
    <w:p>
      <w:pPr>
        <w:ind w:firstLine="560" w:firstLineChars="200"/>
        <w:rPr>
          <w:rFonts w:ascii="黑体" w:hAnsi="黑体" w:eastAsia="黑体" w:cs="黑体"/>
          <w:b/>
          <w:bCs/>
          <w:sz w:val="28"/>
          <w:szCs w:val="28"/>
        </w:rPr>
      </w:pPr>
      <w:r>
        <w:rPr>
          <w:rFonts w:hint="eastAsia"/>
          <w:sz w:val="28"/>
          <w:szCs w:val="28"/>
        </w:rPr>
        <w:t>申请调动的教师提交申请调动书面材料后，经临高县教育局教师调动工作领导小组同意，启动业务技术评估考核流程。考核办法如下：</w:t>
      </w:r>
    </w:p>
    <w:p>
      <w:pPr>
        <w:ind w:firstLine="281" w:firstLineChars="100"/>
        <w:rPr>
          <w:rFonts w:ascii="黑体" w:hAnsi="黑体" w:eastAsia="黑体" w:cs="黑体"/>
          <w:b/>
          <w:bCs/>
          <w:sz w:val="28"/>
          <w:szCs w:val="28"/>
        </w:rPr>
      </w:pPr>
      <w:r>
        <w:rPr>
          <w:rFonts w:hint="eastAsia" w:ascii="黑体" w:hAnsi="黑体" w:eastAsia="黑体" w:cs="黑体"/>
          <w:b/>
          <w:bCs/>
          <w:sz w:val="28"/>
          <w:szCs w:val="28"/>
        </w:rPr>
        <w:t>一、考核项目及要点说明</w:t>
      </w:r>
    </w:p>
    <w:tbl>
      <w:tblPr>
        <w:tblStyle w:val="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756"/>
        <w:gridCol w:w="623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1" w:type="dxa"/>
            <w:vAlign w:val="center"/>
          </w:tcPr>
          <w:p>
            <w:pPr>
              <w:spacing w:line="360" w:lineRule="auto"/>
              <w:jc w:val="center"/>
              <w:rPr>
                <w:b/>
                <w:bCs/>
                <w:szCs w:val="21"/>
              </w:rPr>
            </w:pPr>
            <w:r>
              <w:rPr>
                <w:rFonts w:hint="eastAsia"/>
                <w:b/>
                <w:bCs/>
                <w:szCs w:val="21"/>
              </w:rPr>
              <w:t>序号</w:t>
            </w:r>
          </w:p>
        </w:tc>
        <w:tc>
          <w:tcPr>
            <w:tcW w:w="1756" w:type="dxa"/>
            <w:vAlign w:val="center"/>
          </w:tcPr>
          <w:p>
            <w:pPr>
              <w:spacing w:line="360" w:lineRule="auto"/>
              <w:jc w:val="center"/>
              <w:rPr>
                <w:b/>
                <w:bCs/>
                <w:szCs w:val="21"/>
              </w:rPr>
            </w:pPr>
            <w:r>
              <w:rPr>
                <w:rFonts w:hint="eastAsia"/>
                <w:b/>
                <w:bCs/>
                <w:szCs w:val="21"/>
              </w:rPr>
              <w:t>考核项目及分值</w:t>
            </w:r>
          </w:p>
        </w:tc>
        <w:tc>
          <w:tcPr>
            <w:tcW w:w="6234" w:type="dxa"/>
            <w:vAlign w:val="center"/>
          </w:tcPr>
          <w:p>
            <w:pPr>
              <w:spacing w:line="360" w:lineRule="auto"/>
              <w:jc w:val="center"/>
              <w:rPr>
                <w:b/>
                <w:bCs/>
                <w:szCs w:val="21"/>
              </w:rPr>
            </w:pPr>
            <w:r>
              <w:rPr>
                <w:rFonts w:hint="eastAsia"/>
                <w:b/>
                <w:bCs/>
                <w:szCs w:val="21"/>
              </w:rPr>
              <w:t>考核要点及说明</w:t>
            </w:r>
          </w:p>
        </w:tc>
        <w:tc>
          <w:tcPr>
            <w:tcW w:w="950" w:type="dxa"/>
            <w:vAlign w:val="center"/>
          </w:tcPr>
          <w:p>
            <w:pPr>
              <w:spacing w:line="360" w:lineRule="auto"/>
              <w:jc w:val="center"/>
              <w:rPr>
                <w:b/>
                <w:bCs/>
                <w:szCs w:val="21"/>
              </w:rPr>
            </w:pPr>
            <w:r>
              <w:rPr>
                <w:rFonts w:hint="eastAsia"/>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71" w:type="dxa"/>
            <w:vAlign w:val="center"/>
          </w:tcPr>
          <w:p>
            <w:pPr>
              <w:spacing w:line="360" w:lineRule="auto"/>
              <w:jc w:val="center"/>
              <w:rPr>
                <w:szCs w:val="21"/>
              </w:rPr>
            </w:pPr>
            <w:r>
              <w:rPr>
                <w:rFonts w:hint="eastAsia"/>
                <w:szCs w:val="21"/>
              </w:rPr>
              <w:t>1</w:t>
            </w:r>
          </w:p>
        </w:tc>
        <w:tc>
          <w:tcPr>
            <w:tcW w:w="1756" w:type="dxa"/>
            <w:vAlign w:val="center"/>
          </w:tcPr>
          <w:p>
            <w:pPr>
              <w:spacing w:line="360" w:lineRule="auto"/>
              <w:jc w:val="center"/>
              <w:rPr>
                <w:szCs w:val="21"/>
              </w:rPr>
            </w:pPr>
            <w:r>
              <w:rPr>
                <w:rFonts w:hint="eastAsia"/>
                <w:szCs w:val="21"/>
              </w:rPr>
              <w:t>遵纪守德</w:t>
            </w:r>
          </w:p>
          <w:p>
            <w:pPr>
              <w:spacing w:line="360" w:lineRule="auto"/>
              <w:jc w:val="center"/>
              <w:rPr>
                <w:szCs w:val="21"/>
              </w:rPr>
            </w:pPr>
            <w:r>
              <w:rPr>
                <w:rFonts w:hint="eastAsia"/>
                <w:szCs w:val="21"/>
              </w:rPr>
              <w:t>（5分）</w:t>
            </w:r>
          </w:p>
        </w:tc>
        <w:tc>
          <w:tcPr>
            <w:tcW w:w="6234" w:type="dxa"/>
            <w:vAlign w:val="center"/>
          </w:tcPr>
          <w:p>
            <w:pPr>
              <w:rPr>
                <w:szCs w:val="21"/>
              </w:rPr>
            </w:pPr>
            <w:r>
              <w:rPr>
                <w:szCs w:val="21"/>
              </w:rPr>
              <w:t>主要考核</w:t>
            </w:r>
            <w:r>
              <w:rPr>
                <w:rFonts w:hint="eastAsia"/>
                <w:szCs w:val="21"/>
              </w:rPr>
              <w:t>教师</w:t>
            </w:r>
            <w:r>
              <w:rPr>
                <w:szCs w:val="21"/>
              </w:rPr>
              <w:t>遵守学校规章制度情况，尤其是有无随意迟到</w:t>
            </w:r>
            <w:r>
              <w:rPr>
                <w:rFonts w:hint="eastAsia"/>
                <w:szCs w:val="21"/>
              </w:rPr>
              <w:t>、</w:t>
            </w:r>
            <w:r>
              <w:rPr>
                <w:szCs w:val="21"/>
              </w:rPr>
              <w:t>早退</w:t>
            </w:r>
            <w:r>
              <w:rPr>
                <w:rFonts w:hint="eastAsia"/>
                <w:szCs w:val="21"/>
              </w:rPr>
              <w:t>、</w:t>
            </w:r>
            <w:r>
              <w:rPr>
                <w:szCs w:val="21"/>
              </w:rPr>
              <w:t>旷工</w:t>
            </w:r>
            <w:r>
              <w:rPr>
                <w:rFonts w:hint="eastAsia"/>
                <w:szCs w:val="21"/>
              </w:rPr>
              <w:t>、</w:t>
            </w:r>
            <w:r>
              <w:rPr>
                <w:szCs w:val="21"/>
              </w:rPr>
              <w:t>缺课</w:t>
            </w:r>
            <w:r>
              <w:rPr>
                <w:rFonts w:hint="eastAsia"/>
                <w:szCs w:val="21"/>
              </w:rPr>
              <w:t>（1分）；</w:t>
            </w:r>
            <w:r>
              <w:rPr>
                <w:szCs w:val="21"/>
              </w:rPr>
              <w:t>不经学校同意私自调课等现象</w:t>
            </w:r>
            <w:r>
              <w:rPr>
                <w:rFonts w:hint="eastAsia"/>
                <w:szCs w:val="21"/>
              </w:rPr>
              <w:t>（1分）；当</w:t>
            </w:r>
            <w:r>
              <w:rPr>
                <w:szCs w:val="21"/>
              </w:rPr>
              <w:t>学期请事假病假的天数</w:t>
            </w:r>
            <w:r>
              <w:rPr>
                <w:rFonts w:hint="eastAsia"/>
                <w:szCs w:val="21"/>
              </w:rPr>
              <w:t>是否超标（1分）；</w:t>
            </w:r>
            <w:r>
              <w:rPr>
                <w:szCs w:val="21"/>
              </w:rPr>
              <w:t>是否服从学校工作安排，是否存在拒绝临时代课或应付领导听课的问题</w:t>
            </w:r>
            <w:r>
              <w:rPr>
                <w:rFonts w:hint="eastAsia"/>
                <w:szCs w:val="21"/>
              </w:rPr>
              <w:t>（1分）；</w:t>
            </w:r>
            <w:r>
              <w:rPr>
                <w:szCs w:val="21"/>
              </w:rPr>
              <w:t>在社会上有无不良行为的</w:t>
            </w:r>
            <w:r>
              <w:rPr>
                <w:rFonts w:hint="eastAsia"/>
                <w:szCs w:val="21"/>
              </w:rPr>
              <w:t>反映</w:t>
            </w:r>
            <w:r>
              <w:rPr>
                <w:szCs w:val="21"/>
              </w:rPr>
              <w:t>，是否存在违反师德的行为</w:t>
            </w:r>
            <w:r>
              <w:rPr>
                <w:rFonts w:hint="eastAsia"/>
                <w:szCs w:val="21"/>
              </w:rPr>
              <w:t>（1分）。</w:t>
            </w:r>
          </w:p>
          <w:p>
            <w:pPr>
              <w:rPr>
                <w:szCs w:val="21"/>
              </w:rPr>
            </w:pPr>
            <w:r>
              <w:rPr>
                <w:rFonts w:hint="eastAsia"/>
                <w:szCs w:val="21"/>
              </w:rPr>
              <w:t>（注：如有</w:t>
            </w:r>
            <w:r>
              <w:rPr>
                <w:szCs w:val="21"/>
              </w:rPr>
              <w:t>违反师德行为</w:t>
            </w:r>
            <w:r>
              <w:rPr>
                <w:rFonts w:hint="eastAsia"/>
                <w:szCs w:val="21"/>
              </w:rPr>
              <w:t>，本项不得分）。</w:t>
            </w:r>
          </w:p>
        </w:tc>
        <w:tc>
          <w:tcPr>
            <w:tcW w:w="950"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71" w:type="dxa"/>
            <w:vAlign w:val="center"/>
          </w:tcPr>
          <w:p>
            <w:pPr>
              <w:spacing w:line="360" w:lineRule="auto"/>
              <w:jc w:val="center"/>
              <w:rPr>
                <w:szCs w:val="21"/>
              </w:rPr>
            </w:pPr>
            <w:r>
              <w:rPr>
                <w:rFonts w:hint="eastAsia"/>
                <w:szCs w:val="21"/>
              </w:rPr>
              <w:t>2</w:t>
            </w:r>
          </w:p>
        </w:tc>
        <w:tc>
          <w:tcPr>
            <w:tcW w:w="1756" w:type="dxa"/>
            <w:vAlign w:val="center"/>
          </w:tcPr>
          <w:p>
            <w:pPr>
              <w:spacing w:line="360" w:lineRule="auto"/>
              <w:jc w:val="center"/>
              <w:rPr>
                <w:szCs w:val="21"/>
              </w:rPr>
            </w:pPr>
            <w:r>
              <w:rPr>
                <w:rFonts w:hint="eastAsia"/>
                <w:szCs w:val="21"/>
              </w:rPr>
              <w:t>业务学习</w:t>
            </w:r>
          </w:p>
          <w:p>
            <w:pPr>
              <w:spacing w:line="360" w:lineRule="auto"/>
              <w:jc w:val="center"/>
              <w:rPr>
                <w:szCs w:val="21"/>
              </w:rPr>
            </w:pPr>
            <w:r>
              <w:rPr>
                <w:rFonts w:hint="eastAsia"/>
                <w:szCs w:val="21"/>
              </w:rPr>
              <w:t>（5分）</w:t>
            </w:r>
          </w:p>
        </w:tc>
        <w:tc>
          <w:tcPr>
            <w:tcW w:w="6234" w:type="dxa"/>
            <w:vAlign w:val="center"/>
          </w:tcPr>
          <w:p>
            <w:pPr>
              <w:rPr>
                <w:szCs w:val="21"/>
              </w:rPr>
            </w:pPr>
            <w:r>
              <w:rPr>
                <w:szCs w:val="21"/>
              </w:rPr>
              <w:t>主要</w:t>
            </w:r>
            <w:r>
              <w:rPr>
                <w:rFonts w:hint="eastAsia"/>
                <w:szCs w:val="21"/>
              </w:rPr>
              <w:t>考核教师</w:t>
            </w:r>
            <w:r>
              <w:rPr>
                <w:szCs w:val="21"/>
              </w:rPr>
              <w:t>是否积极主动的参与</w:t>
            </w:r>
            <w:r>
              <w:rPr>
                <w:rFonts w:hint="eastAsia"/>
                <w:szCs w:val="21"/>
              </w:rPr>
              <w:t>省、县和</w:t>
            </w:r>
            <w:r>
              <w:rPr>
                <w:szCs w:val="21"/>
              </w:rPr>
              <w:t>学校组织的各项学习培训活动</w:t>
            </w:r>
            <w:r>
              <w:rPr>
                <w:rFonts w:hint="eastAsia"/>
                <w:szCs w:val="21"/>
              </w:rPr>
              <w:t>（2分）</w:t>
            </w:r>
            <w:r>
              <w:rPr>
                <w:szCs w:val="21"/>
              </w:rPr>
              <w:t>，在集体研究活动中的主动性</w:t>
            </w:r>
            <w:r>
              <w:rPr>
                <w:rFonts w:hint="eastAsia"/>
                <w:szCs w:val="21"/>
              </w:rPr>
              <w:t>（1分）</w:t>
            </w:r>
            <w:r>
              <w:rPr>
                <w:szCs w:val="21"/>
              </w:rPr>
              <w:t>，是否通过听课等途径主动向有经验的教师学习，请教教育教学方面问题</w:t>
            </w:r>
            <w:r>
              <w:rPr>
                <w:rFonts w:hint="eastAsia"/>
                <w:szCs w:val="21"/>
              </w:rPr>
              <w:t>（2分）。</w:t>
            </w:r>
          </w:p>
        </w:tc>
        <w:tc>
          <w:tcPr>
            <w:tcW w:w="950"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71" w:type="dxa"/>
            <w:vAlign w:val="center"/>
          </w:tcPr>
          <w:p>
            <w:pPr>
              <w:spacing w:line="360" w:lineRule="auto"/>
              <w:jc w:val="center"/>
              <w:rPr>
                <w:szCs w:val="21"/>
              </w:rPr>
            </w:pPr>
            <w:r>
              <w:rPr>
                <w:rFonts w:hint="eastAsia"/>
                <w:szCs w:val="21"/>
              </w:rPr>
              <w:t>3</w:t>
            </w:r>
          </w:p>
        </w:tc>
        <w:tc>
          <w:tcPr>
            <w:tcW w:w="1756" w:type="dxa"/>
            <w:vAlign w:val="center"/>
          </w:tcPr>
          <w:p>
            <w:pPr>
              <w:spacing w:line="360" w:lineRule="auto"/>
              <w:jc w:val="center"/>
              <w:rPr>
                <w:szCs w:val="21"/>
              </w:rPr>
            </w:pPr>
            <w:r>
              <w:rPr>
                <w:rFonts w:hint="eastAsia"/>
                <w:szCs w:val="21"/>
              </w:rPr>
              <w:t>学生管理</w:t>
            </w:r>
          </w:p>
          <w:p>
            <w:pPr>
              <w:spacing w:line="360" w:lineRule="auto"/>
              <w:jc w:val="center"/>
              <w:rPr>
                <w:szCs w:val="21"/>
              </w:rPr>
            </w:pPr>
            <w:r>
              <w:rPr>
                <w:rFonts w:hint="eastAsia"/>
                <w:szCs w:val="21"/>
              </w:rPr>
              <w:t>（5分）</w:t>
            </w:r>
          </w:p>
        </w:tc>
        <w:tc>
          <w:tcPr>
            <w:tcW w:w="6234" w:type="dxa"/>
            <w:vAlign w:val="center"/>
          </w:tcPr>
          <w:p>
            <w:pPr>
              <w:rPr>
                <w:szCs w:val="21"/>
              </w:rPr>
            </w:pPr>
            <w:r>
              <w:rPr>
                <w:szCs w:val="21"/>
              </w:rPr>
              <w:t>主要</w:t>
            </w:r>
            <w:r>
              <w:rPr>
                <w:rFonts w:hint="eastAsia"/>
                <w:szCs w:val="21"/>
              </w:rPr>
              <w:t>考核教师是否担任过班主任（1分），</w:t>
            </w:r>
            <w:r>
              <w:rPr>
                <w:szCs w:val="21"/>
              </w:rPr>
              <w:t>在学生思想政治和道德纪律教育</w:t>
            </w:r>
            <w:r>
              <w:rPr>
                <w:rFonts w:hint="eastAsia"/>
                <w:szCs w:val="21"/>
              </w:rPr>
              <w:t>、</w:t>
            </w:r>
            <w:r>
              <w:rPr>
                <w:szCs w:val="21"/>
              </w:rPr>
              <w:t>行为习惯培养</w:t>
            </w:r>
            <w:r>
              <w:rPr>
                <w:rFonts w:hint="eastAsia"/>
                <w:szCs w:val="21"/>
              </w:rPr>
              <w:t>、</w:t>
            </w:r>
            <w:r>
              <w:rPr>
                <w:szCs w:val="21"/>
              </w:rPr>
              <w:t>生涯规划指导</w:t>
            </w:r>
            <w:r>
              <w:rPr>
                <w:rFonts w:hint="eastAsia"/>
                <w:szCs w:val="21"/>
              </w:rPr>
              <w:t>、</w:t>
            </w:r>
            <w:r>
              <w:rPr>
                <w:szCs w:val="21"/>
              </w:rPr>
              <w:t>心理健康教育等方面是否积极主动</w:t>
            </w:r>
            <w:r>
              <w:rPr>
                <w:rFonts w:hint="eastAsia"/>
                <w:szCs w:val="21"/>
              </w:rPr>
              <w:t>（1分）</w:t>
            </w:r>
            <w:r>
              <w:rPr>
                <w:szCs w:val="21"/>
              </w:rPr>
              <w:t>，能否具备基本的活动设计能力</w:t>
            </w:r>
            <w:r>
              <w:rPr>
                <w:rFonts w:hint="eastAsia"/>
                <w:szCs w:val="21"/>
              </w:rPr>
              <w:t>、</w:t>
            </w:r>
            <w:r>
              <w:rPr>
                <w:szCs w:val="21"/>
              </w:rPr>
              <w:t>个别教育能力</w:t>
            </w:r>
            <w:r>
              <w:rPr>
                <w:rFonts w:hint="eastAsia"/>
                <w:szCs w:val="21"/>
              </w:rPr>
              <w:t>（1分）</w:t>
            </w:r>
            <w:r>
              <w:rPr>
                <w:szCs w:val="21"/>
              </w:rPr>
              <w:t>，有无突出的成功案例，有无重大的失误</w:t>
            </w:r>
            <w:r>
              <w:rPr>
                <w:rFonts w:hint="eastAsia"/>
                <w:szCs w:val="21"/>
              </w:rPr>
              <w:t>（2分）。</w:t>
            </w:r>
          </w:p>
        </w:tc>
        <w:tc>
          <w:tcPr>
            <w:tcW w:w="950"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71" w:type="dxa"/>
            <w:vAlign w:val="center"/>
          </w:tcPr>
          <w:p>
            <w:pPr>
              <w:spacing w:line="360" w:lineRule="auto"/>
              <w:jc w:val="center"/>
              <w:rPr>
                <w:szCs w:val="21"/>
              </w:rPr>
            </w:pPr>
            <w:r>
              <w:rPr>
                <w:rFonts w:hint="eastAsia"/>
                <w:szCs w:val="21"/>
              </w:rPr>
              <w:t>4</w:t>
            </w:r>
          </w:p>
        </w:tc>
        <w:tc>
          <w:tcPr>
            <w:tcW w:w="1756" w:type="dxa"/>
            <w:vAlign w:val="center"/>
          </w:tcPr>
          <w:p>
            <w:pPr>
              <w:spacing w:line="360" w:lineRule="auto"/>
              <w:jc w:val="center"/>
              <w:rPr>
                <w:szCs w:val="21"/>
              </w:rPr>
            </w:pPr>
            <w:r>
              <w:rPr>
                <w:rFonts w:hint="eastAsia"/>
                <w:szCs w:val="21"/>
              </w:rPr>
              <w:t>教学常规</w:t>
            </w:r>
          </w:p>
          <w:p>
            <w:pPr>
              <w:spacing w:line="360" w:lineRule="auto"/>
              <w:jc w:val="center"/>
              <w:rPr>
                <w:szCs w:val="21"/>
              </w:rPr>
            </w:pPr>
            <w:r>
              <w:rPr>
                <w:rFonts w:hint="eastAsia"/>
                <w:szCs w:val="21"/>
              </w:rPr>
              <w:t>（5分）</w:t>
            </w:r>
          </w:p>
        </w:tc>
        <w:tc>
          <w:tcPr>
            <w:tcW w:w="6234" w:type="dxa"/>
            <w:vAlign w:val="center"/>
          </w:tcPr>
          <w:p>
            <w:pPr>
              <w:rPr>
                <w:szCs w:val="21"/>
              </w:rPr>
            </w:pPr>
            <w:r>
              <w:rPr>
                <w:szCs w:val="21"/>
              </w:rPr>
              <w:t>主要</w:t>
            </w:r>
            <w:r>
              <w:rPr>
                <w:rFonts w:hint="eastAsia"/>
                <w:szCs w:val="21"/>
              </w:rPr>
              <w:t>考核</w:t>
            </w:r>
            <w:r>
              <w:rPr>
                <w:szCs w:val="21"/>
              </w:rPr>
              <w:t>教师是否能够做好教学</w:t>
            </w:r>
            <w:r>
              <w:rPr>
                <w:rFonts w:hint="eastAsia"/>
                <w:szCs w:val="21"/>
              </w:rPr>
              <w:t>常规</w:t>
            </w:r>
            <w:r>
              <w:rPr>
                <w:szCs w:val="21"/>
              </w:rPr>
              <w:t>工作，</w:t>
            </w:r>
            <w:r>
              <w:rPr>
                <w:rFonts w:hint="eastAsia"/>
                <w:szCs w:val="21"/>
              </w:rPr>
              <w:t>是否有教案上课（2分）；是否有</w:t>
            </w:r>
            <w:r>
              <w:rPr>
                <w:szCs w:val="21"/>
              </w:rPr>
              <w:t>作业量过大，作业</w:t>
            </w:r>
            <w:r>
              <w:rPr>
                <w:rFonts w:hint="eastAsia"/>
                <w:szCs w:val="21"/>
              </w:rPr>
              <w:t>批改</w:t>
            </w:r>
            <w:r>
              <w:rPr>
                <w:szCs w:val="21"/>
              </w:rPr>
              <w:t>不及时，甚至不批改</w:t>
            </w:r>
            <w:r>
              <w:rPr>
                <w:rFonts w:hint="eastAsia"/>
                <w:szCs w:val="21"/>
              </w:rPr>
              <w:t>现象（1分）；是否有</w:t>
            </w:r>
            <w:r>
              <w:rPr>
                <w:szCs w:val="21"/>
              </w:rPr>
              <w:t>培优补差不及时</w:t>
            </w:r>
            <w:r>
              <w:rPr>
                <w:rFonts w:hint="eastAsia"/>
                <w:szCs w:val="21"/>
              </w:rPr>
              <w:t>问题（1分）；学生学业</w:t>
            </w:r>
            <w:r>
              <w:rPr>
                <w:szCs w:val="21"/>
              </w:rPr>
              <w:t>检测后</w:t>
            </w:r>
            <w:r>
              <w:rPr>
                <w:rFonts w:hint="eastAsia"/>
                <w:szCs w:val="21"/>
              </w:rPr>
              <w:t>有</w:t>
            </w:r>
            <w:r>
              <w:rPr>
                <w:szCs w:val="21"/>
              </w:rPr>
              <w:t>无反思</w:t>
            </w:r>
            <w:r>
              <w:rPr>
                <w:rFonts w:hint="eastAsia"/>
                <w:szCs w:val="21"/>
              </w:rPr>
              <w:t>、</w:t>
            </w:r>
            <w:r>
              <w:rPr>
                <w:szCs w:val="21"/>
              </w:rPr>
              <w:t>分析</w:t>
            </w:r>
            <w:r>
              <w:rPr>
                <w:rFonts w:hint="eastAsia"/>
                <w:szCs w:val="21"/>
              </w:rPr>
              <w:t>、总结、改进等（1分）。</w:t>
            </w:r>
          </w:p>
        </w:tc>
        <w:tc>
          <w:tcPr>
            <w:tcW w:w="950"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71" w:type="dxa"/>
            <w:vAlign w:val="center"/>
          </w:tcPr>
          <w:p>
            <w:pPr>
              <w:spacing w:line="360" w:lineRule="auto"/>
              <w:jc w:val="center"/>
              <w:rPr>
                <w:szCs w:val="21"/>
              </w:rPr>
            </w:pPr>
            <w:r>
              <w:rPr>
                <w:rFonts w:hint="eastAsia"/>
                <w:szCs w:val="21"/>
              </w:rPr>
              <w:t>5</w:t>
            </w:r>
          </w:p>
        </w:tc>
        <w:tc>
          <w:tcPr>
            <w:tcW w:w="1756" w:type="dxa"/>
            <w:vAlign w:val="center"/>
          </w:tcPr>
          <w:p>
            <w:pPr>
              <w:spacing w:line="360" w:lineRule="auto"/>
              <w:jc w:val="center"/>
              <w:rPr>
                <w:szCs w:val="21"/>
              </w:rPr>
            </w:pPr>
            <w:r>
              <w:rPr>
                <w:rFonts w:hint="eastAsia"/>
                <w:szCs w:val="21"/>
              </w:rPr>
              <w:t>业绩奖励</w:t>
            </w:r>
          </w:p>
          <w:p>
            <w:pPr>
              <w:spacing w:line="360" w:lineRule="auto"/>
              <w:jc w:val="center"/>
              <w:rPr>
                <w:szCs w:val="21"/>
              </w:rPr>
            </w:pPr>
            <w:r>
              <w:rPr>
                <w:rFonts w:hint="eastAsia"/>
                <w:szCs w:val="21"/>
              </w:rPr>
              <w:t>（5分）</w:t>
            </w:r>
          </w:p>
        </w:tc>
        <w:tc>
          <w:tcPr>
            <w:tcW w:w="6234" w:type="dxa"/>
            <w:vAlign w:val="center"/>
          </w:tcPr>
          <w:p>
            <w:pPr>
              <w:rPr>
                <w:szCs w:val="21"/>
              </w:rPr>
            </w:pPr>
            <w:r>
              <w:rPr>
                <w:szCs w:val="21"/>
              </w:rPr>
              <w:t>主要</w:t>
            </w:r>
            <w:r>
              <w:rPr>
                <w:rFonts w:hint="eastAsia"/>
                <w:szCs w:val="21"/>
              </w:rPr>
              <w:t>考核</w:t>
            </w:r>
            <w:r>
              <w:rPr>
                <w:szCs w:val="21"/>
              </w:rPr>
              <w:t>教师</w:t>
            </w:r>
            <w:r>
              <w:rPr>
                <w:rFonts w:hint="eastAsia"/>
                <w:szCs w:val="21"/>
              </w:rPr>
              <w:t>业绩情况，教师论文获得县级一等奖及以上（1分）；课堂教学或课例评比获得县级一等奖及以上（1分）；课题研究获得县级及以上立项并有结题证书（1分）；获得县级及以上骨干教师、学科带头人、优秀教师、优秀班主任等荣誉称号（2分）。</w:t>
            </w:r>
          </w:p>
        </w:tc>
        <w:tc>
          <w:tcPr>
            <w:tcW w:w="950"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71" w:type="dxa"/>
            <w:vAlign w:val="center"/>
          </w:tcPr>
          <w:p>
            <w:pPr>
              <w:spacing w:line="360" w:lineRule="auto"/>
              <w:jc w:val="center"/>
              <w:rPr>
                <w:szCs w:val="21"/>
              </w:rPr>
            </w:pPr>
            <w:r>
              <w:rPr>
                <w:rFonts w:hint="eastAsia"/>
                <w:szCs w:val="21"/>
              </w:rPr>
              <w:t>6</w:t>
            </w:r>
          </w:p>
        </w:tc>
        <w:tc>
          <w:tcPr>
            <w:tcW w:w="1756" w:type="dxa"/>
            <w:vAlign w:val="center"/>
          </w:tcPr>
          <w:p>
            <w:pPr>
              <w:spacing w:line="360" w:lineRule="auto"/>
              <w:jc w:val="center"/>
              <w:rPr>
                <w:szCs w:val="21"/>
              </w:rPr>
            </w:pPr>
            <w:r>
              <w:rPr>
                <w:rFonts w:hint="eastAsia"/>
                <w:szCs w:val="21"/>
              </w:rPr>
              <w:t>教学质量</w:t>
            </w:r>
          </w:p>
          <w:p>
            <w:pPr>
              <w:spacing w:line="360" w:lineRule="auto"/>
              <w:jc w:val="center"/>
              <w:rPr>
                <w:szCs w:val="21"/>
              </w:rPr>
            </w:pPr>
            <w:r>
              <w:rPr>
                <w:rFonts w:hint="eastAsia"/>
                <w:szCs w:val="21"/>
              </w:rPr>
              <w:t>（25分）</w:t>
            </w:r>
          </w:p>
        </w:tc>
        <w:tc>
          <w:tcPr>
            <w:tcW w:w="6234" w:type="dxa"/>
            <w:vAlign w:val="center"/>
          </w:tcPr>
          <w:p>
            <w:pPr>
              <w:rPr>
                <w:szCs w:val="21"/>
              </w:rPr>
            </w:pPr>
            <w:r>
              <w:rPr>
                <w:szCs w:val="21"/>
              </w:rPr>
              <w:t>主要</w:t>
            </w:r>
            <w:r>
              <w:rPr>
                <w:rFonts w:hint="eastAsia"/>
                <w:szCs w:val="21"/>
              </w:rPr>
              <w:t>考核</w:t>
            </w:r>
            <w:r>
              <w:rPr>
                <w:szCs w:val="21"/>
              </w:rPr>
              <w:t>教师所教学科的效率和质量，在均衡分班的前提下与平行班级或一般性常态标准之间的差距是否符合常态</w:t>
            </w:r>
            <w:r>
              <w:rPr>
                <w:rFonts w:hint="eastAsia"/>
                <w:szCs w:val="21"/>
              </w:rPr>
              <w:t>（</w:t>
            </w:r>
            <w:r>
              <w:rPr>
                <w:szCs w:val="21"/>
              </w:rPr>
              <w:t>要提供本学期期</w:t>
            </w:r>
            <w:r>
              <w:rPr>
                <w:rFonts w:hint="eastAsia"/>
                <w:szCs w:val="21"/>
              </w:rPr>
              <w:t>中或期</w:t>
            </w:r>
            <w:r>
              <w:rPr>
                <w:szCs w:val="21"/>
              </w:rPr>
              <w:t>末任教班级平均分，同类班级平均分或学校平均分</w:t>
            </w:r>
            <w:r>
              <w:rPr>
                <w:rFonts w:hint="eastAsia"/>
                <w:szCs w:val="21"/>
              </w:rPr>
              <w:t>）（20分）；</w:t>
            </w:r>
            <w:r>
              <w:rPr>
                <w:szCs w:val="21"/>
              </w:rPr>
              <w:t>是否存在明显的教学能力不足</w:t>
            </w:r>
            <w:r>
              <w:rPr>
                <w:rFonts w:hint="eastAsia"/>
                <w:szCs w:val="21"/>
              </w:rPr>
              <w:t>、</w:t>
            </w:r>
            <w:r>
              <w:rPr>
                <w:szCs w:val="21"/>
              </w:rPr>
              <w:t>措施不当的问题</w:t>
            </w:r>
            <w:r>
              <w:rPr>
                <w:rFonts w:hint="eastAsia"/>
                <w:szCs w:val="21"/>
              </w:rPr>
              <w:t>（5分）。</w:t>
            </w:r>
          </w:p>
        </w:tc>
        <w:tc>
          <w:tcPr>
            <w:tcW w:w="950"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71" w:type="dxa"/>
            <w:vAlign w:val="center"/>
          </w:tcPr>
          <w:p>
            <w:pPr>
              <w:spacing w:line="360" w:lineRule="auto"/>
              <w:jc w:val="center"/>
              <w:rPr>
                <w:szCs w:val="21"/>
              </w:rPr>
            </w:pPr>
            <w:r>
              <w:rPr>
                <w:rFonts w:hint="eastAsia"/>
                <w:szCs w:val="21"/>
              </w:rPr>
              <w:t>7</w:t>
            </w:r>
          </w:p>
        </w:tc>
        <w:tc>
          <w:tcPr>
            <w:tcW w:w="1756" w:type="dxa"/>
            <w:vAlign w:val="center"/>
          </w:tcPr>
          <w:p>
            <w:pPr>
              <w:spacing w:line="360" w:lineRule="auto"/>
              <w:jc w:val="center"/>
              <w:rPr>
                <w:szCs w:val="21"/>
              </w:rPr>
            </w:pPr>
            <w:r>
              <w:rPr>
                <w:rFonts w:hint="eastAsia"/>
                <w:szCs w:val="21"/>
              </w:rPr>
              <w:t>课堂教学</w:t>
            </w:r>
          </w:p>
          <w:p>
            <w:pPr>
              <w:spacing w:line="360" w:lineRule="auto"/>
              <w:jc w:val="center"/>
              <w:rPr>
                <w:szCs w:val="21"/>
              </w:rPr>
            </w:pPr>
            <w:r>
              <w:rPr>
                <w:rFonts w:hint="eastAsia"/>
                <w:szCs w:val="21"/>
              </w:rPr>
              <w:t>（50分）</w:t>
            </w:r>
          </w:p>
        </w:tc>
        <w:tc>
          <w:tcPr>
            <w:tcW w:w="6234" w:type="dxa"/>
            <w:vAlign w:val="center"/>
          </w:tcPr>
          <w:p>
            <w:pPr>
              <w:rPr>
                <w:szCs w:val="21"/>
              </w:rPr>
            </w:pPr>
            <w:r>
              <w:rPr>
                <w:rFonts w:hint="eastAsia"/>
                <w:szCs w:val="21"/>
              </w:rPr>
              <w:t>评分标准见附件：临高县中小学教师课堂教学评价评分表</w:t>
            </w:r>
          </w:p>
        </w:tc>
        <w:tc>
          <w:tcPr>
            <w:tcW w:w="950" w:type="dxa"/>
            <w:vAlign w:val="center"/>
          </w:tcPr>
          <w:p>
            <w:pPr>
              <w:rPr>
                <w:szCs w:val="21"/>
              </w:rPr>
            </w:pPr>
          </w:p>
        </w:tc>
      </w:tr>
    </w:tbl>
    <w:p>
      <w:pPr>
        <w:ind w:firstLine="703" w:firstLineChars="250"/>
        <w:rPr>
          <w:rFonts w:hint="eastAsia" w:ascii="黑体" w:hAnsi="黑体" w:eastAsia="黑体" w:cs="黑体"/>
          <w:b/>
          <w:bCs/>
          <w:sz w:val="28"/>
          <w:szCs w:val="28"/>
        </w:rPr>
      </w:pPr>
    </w:p>
    <w:p>
      <w:pPr>
        <w:ind w:firstLine="703" w:firstLineChars="250"/>
        <w:rPr>
          <w:rFonts w:ascii="黑体" w:hAnsi="黑体" w:eastAsia="黑体" w:cs="黑体"/>
          <w:b/>
          <w:bCs/>
          <w:sz w:val="28"/>
          <w:szCs w:val="28"/>
        </w:rPr>
      </w:pPr>
      <w:r>
        <w:rPr>
          <w:rFonts w:hint="eastAsia" w:ascii="黑体" w:hAnsi="黑体" w:eastAsia="黑体" w:cs="黑体"/>
          <w:b/>
          <w:bCs/>
          <w:sz w:val="28"/>
          <w:szCs w:val="28"/>
        </w:rPr>
        <w:t>二、考核办法</w:t>
      </w:r>
    </w:p>
    <w:p>
      <w:pPr>
        <w:ind w:firstLine="560" w:firstLineChars="200"/>
        <w:rPr>
          <w:rFonts w:hint="eastAsia"/>
          <w:sz w:val="28"/>
          <w:szCs w:val="28"/>
        </w:rPr>
      </w:pPr>
      <w:r>
        <w:rPr>
          <w:rFonts w:hint="eastAsia"/>
          <w:sz w:val="28"/>
          <w:szCs w:val="28"/>
        </w:rPr>
        <w:t>（一）上表考核项目中第1—4项，由所在学校组织考核小组进行考核打分，由所在学校校长（园长）签名，加盖学校公章确认；然后由临高县教育局人事室实地调查核实。</w:t>
      </w:r>
    </w:p>
    <w:p>
      <w:pPr>
        <w:ind w:firstLine="560" w:firstLineChars="200"/>
        <w:rPr>
          <w:sz w:val="28"/>
          <w:szCs w:val="28"/>
        </w:rPr>
      </w:pPr>
      <w:r>
        <w:rPr>
          <w:rFonts w:hint="eastAsia"/>
          <w:sz w:val="28"/>
          <w:szCs w:val="28"/>
        </w:rPr>
        <w:t>（二）上表考核项目中第5—6项，由申请调动的教师把原件及复印件（校长签名确认、学校盖章）交给县研训中心中小学教研室现场核对并打分。原件当场退还给教师，复印件留底存档备查。</w:t>
      </w:r>
    </w:p>
    <w:p>
      <w:pPr>
        <w:ind w:firstLine="560" w:firstLineChars="200"/>
        <w:rPr>
          <w:sz w:val="28"/>
          <w:szCs w:val="28"/>
        </w:rPr>
      </w:pPr>
      <w:r>
        <w:rPr>
          <w:rFonts w:hint="eastAsia"/>
          <w:sz w:val="28"/>
          <w:szCs w:val="28"/>
        </w:rPr>
        <w:t>（三）第7项“课堂教学”由临高县教育研究培训中心负责组织学科专家组进行课堂教学业务技术评估。</w:t>
      </w:r>
    </w:p>
    <w:p>
      <w:pPr>
        <w:ind w:firstLine="560" w:firstLineChars="200"/>
        <w:rPr>
          <w:sz w:val="28"/>
          <w:szCs w:val="28"/>
        </w:rPr>
      </w:pPr>
      <w:r>
        <w:rPr>
          <w:rFonts w:hint="eastAsia"/>
          <w:sz w:val="28"/>
          <w:szCs w:val="28"/>
        </w:rPr>
        <w:t>具体实施方法如下：</w:t>
      </w:r>
    </w:p>
    <w:p>
      <w:pPr>
        <w:ind w:firstLine="562" w:firstLineChars="200"/>
        <w:rPr>
          <w:sz w:val="28"/>
          <w:szCs w:val="28"/>
        </w:rPr>
      </w:pPr>
      <w:r>
        <w:rPr>
          <w:rFonts w:hint="eastAsia"/>
          <w:b/>
          <w:bCs/>
          <w:sz w:val="28"/>
          <w:szCs w:val="28"/>
        </w:rPr>
        <w:t>1. 考核时间</w:t>
      </w:r>
    </w:p>
    <w:p>
      <w:pPr>
        <w:ind w:firstLine="560" w:firstLineChars="200"/>
        <w:rPr>
          <w:sz w:val="28"/>
          <w:szCs w:val="28"/>
        </w:rPr>
      </w:pPr>
      <w:r>
        <w:rPr>
          <w:rFonts w:hint="eastAsia"/>
          <w:sz w:val="28"/>
          <w:szCs w:val="28"/>
        </w:rPr>
        <w:t>每年5月—6月，按教师申请调动情况确定具体考核评估时间。</w:t>
      </w:r>
    </w:p>
    <w:p>
      <w:pPr>
        <w:ind w:firstLine="562" w:firstLineChars="200"/>
        <w:rPr>
          <w:sz w:val="28"/>
          <w:szCs w:val="28"/>
        </w:rPr>
      </w:pPr>
      <w:r>
        <w:rPr>
          <w:rFonts w:hint="eastAsia"/>
          <w:b/>
          <w:bCs/>
          <w:sz w:val="28"/>
          <w:szCs w:val="28"/>
        </w:rPr>
        <w:t>2. 考核地点</w:t>
      </w:r>
    </w:p>
    <w:p>
      <w:pPr>
        <w:ind w:firstLine="560" w:firstLineChars="200"/>
        <w:rPr>
          <w:sz w:val="28"/>
          <w:szCs w:val="28"/>
        </w:rPr>
      </w:pPr>
      <w:r>
        <w:rPr>
          <w:rFonts w:hint="eastAsia"/>
          <w:sz w:val="28"/>
          <w:szCs w:val="28"/>
        </w:rPr>
        <w:t>申请调动教师课堂教学业务技术评估集中安排在临高二中（高中教师）、临高县思源实验学校（初中教师）、临高县第二思源实验学校（小学教师）、临高县澜江幼儿园（幼儿园教师）、临高县特殊教育学校（特殊教育教师）。</w:t>
      </w:r>
    </w:p>
    <w:p>
      <w:pPr>
        <w:ind w:firstLine="562" w:firstLineChars="200"/>
        <w:rPr>
          <w:sz w:val="28"/>
          <w:szCs w:val="28"/>
        </w:rPr>
      </w:pPr>
      <w:r>
        <w:rPr>
          <w:rFonts w:hint="eastAsia"/>
          <w:b/>
          <w:bCs/>
          <w:sz w:val="28"/>
          <w:szCs w:val="28"/>
        </w:rPr>
        <w:t>3. 考核方式</w:t>
      </w:r>
    </w:p>
    <w:p>
      <w:pPr>
        <w:ind w:firstLine="560" w:firstLineChars="200"/>
        <w:rPr>
          <w:sz w:val="28"/>
          <w:szCs w:val="28"/>
        </w:rPr>
      </w:pPr>
      <w:r>
        <w:rPr>
          <w:rFonts w:hint="eastAsia"/>
          <w:sz w:val="28"/>
          <w:szCs w:val="28"/>
        </w:rPr>
        <w:t>以现场教学的方式进行，授课时间40分钟。具体授课学校和班级，届时抽签决定。考核前2小时，抽签决定授课课题，在指定地点使用指定工具撰写教学简案，制作基本教学课件，授课前复印5份书面教案给评委。现场教学前不安排接触班级学生。</w:t>
      </w:r>
    </w:p>
    <w:p>
      <w:pPr>
        <w:ind w:firstLine="562" w:firstLineChars="200"/>
        <w:rPr>
          <w:b/>
          <w:bCs/>
          <w:sz w:val="28"/>
          <w:szCs w:val="28"/>
        </w:rPr>
      </w:pPr>
      <w:r>
        <w:rPr>
          <w:rFonts w:hint="eastAsia"/>
          <w:b/>
          <w:bCs/>
          <w:sz w:val="28"/>
          <w:szCs w:val="28"/>
        </w:rPr>
        <w:t>4. 评委专家组成</w:t>
      </w:r>
    </w:p>
    <w:p>
      <w:pPr>
        <w:ind w:firstLine="560" w:firstLineChars="200"/>
        <w:rPr>
          <w:sz w:val="28"/>
          <w:szCs w:val="28"/>
        </w:rPr>
      </w:pPr>
      <w:r>
        <w:rPr>
          <w:rFonts w:hint="eastAsia"/>
          <w:sz w:val="28"/>
          <w:szCs w:val="28"/>
        </w:rPr>
        <w:t>由临高县教育研究培训中心成立全县中小学幼儿园各学科课堂教学业务技术评估专家库。专家库由本县域内特级教师、高级教师、学科带头人、县级专兼职教研员、省级骨干教师、县级骨干教师等成员组成。每次每学科课堂教学业务技术评估活动的专家组由5人组成，在现场考核评估前12小时随机遴选通知组成。</w:t>
      </w:r>
    </w:p>
    <w:p>
      <w:pPr>
        <w:ind w:firstLine="562" w:firstLineChars="200"/>
        <w:rPr>
          <w:b/>
          <w:bCs/>
          <w:sz w:val="28"/>
          <w:szCs w:val="28"/>
        </w:rPr>
      </w:pPr>
      <w:r>
        <w:rPr>
          <w:rFonts w:hint="eastAsia"/>
          <w:b/>
          <w:bCs/>
          <w:sz w:val="28"/>
          <w:szCs w:val="28"/>
        </w:rPr>
        <w:t>5. 计分方式</w:t>
      </w:r>
    </w:p>
    <w:p>
      <w:pPr>
        <w:ind w:firstLine="560" w:firstLineChars="200"/>
        <w:rPr>
          <w:sz w:val="28"/>
          <w:szCs w:val="28"/>
        </w:rPr>
      </w:pPr>
      <w:r>
        <w:rPr>
          <w:rFonts w:hint="eastAsia"/>
          <w:sz w:val="28"/>
          <w:szCs w:val="28"/>
        </w:rPr>
        <w:t>课堂教学得分以学科专家组合计总分的平均分为该考核教师课堂教学业务技术评估的最后得分。</w:t>
      </w:r>
    </w:p>
    <w:p>
      <w:pPr>
        <w:ind w:firstLine="562" w:firstLineChars="200"/>
        <w:rPr>
          <w:b/>
          <w:bCs/>
          <w:sz w:val="28"/>
          <w:szCs w:val="28"/>
        </w:rPr>
      </w:pPr>
      <w:r>
        <w:rPr>
          <w:rFonts w:hint="eastAsia"/>
          <w:b/>
          <w:bCs/>
          <w:sz w:val="28"/>
          <w:szCs w:val="28"/>
        </w:rPr>
        <w:t>6. 结果公布</w:t>
      </w:r>
    </w:p>
    <w:p>
      <w:pPr>
        <w:ind w:firstLine="560" w:firstLineChars="200"/>
        <w:rPr>
          <w:sz w:val="28"/>
          <w:szCs w:val="28"/>
        </w:rPr>
      </w:pPr>
      <w:r>
        <w:rPr>
          <w:rFonts w:hint="eastAsia"/>
          <w:sz w:val="28"/>
          <w:szCs w:val="28"/>
        </w:rPr>
        <w:t>考核教师课堂教学业务技术评估得分在当天考核评估活动结束后及时公布。</w:t>
      </w:r>
    </w:p>
    <w:p>
      <w:pPr>
        <w:ind w:firstLine="562" w:firstLineChars="200"/>
        <w:rPr>
          <w:rFonts w:asciiTheme="minorEastAsia" w:hAnsiTheme="minorEastAsia"/>
          <w:b/>
          <w:sz w:val="28"/>
          <w:szCs w:val="28"/>
        </w:rPr>
      </w:pPr>
      <w:r>
        <w:rPr>
          <w:rFonts w:hint="eastAsia" w:asciiTheme="minorEastAsia" w:hAnsiTheme="minorEastAsia"/>
          <w:b/>
          <w:sz w:val="28"/>
          <w:szCs w:val="28"/>
        </w:rPr>
        <w:t>三、考核结果应用</w:t>
      </w:r>
    </w:p>
    <w:p>
      <w:pPr>
        <w:ind w:firstLine="560" w:firstLineChars="200"/>
        <w:rPr>
          <w:rFonts w:asciiTheme="minorEastAsia" w:hAnsiTheme="minorEastAsia"/>
          <w:b/>
          <w:sz w:val="28"/>
          <w:szCs w:val="28"/>
        </w:rPr>
      </w:pPr>
      <w:r>
        <w:rPr>
          <w:rFonts w:hint="eastAsia"/>
          <w:sz w:val="28"/>
          <w:szCs w:val="28"/>
        </w:rPr>
        <w:t>申请调动教师7项考核项目得分90分（含）及以上为优秀等级；  得分80—89分为良好等级；得分60—79分为合格等级；得分60分以下为不合格。考核结果为优秀等级和良好等级的教师在拟调入学校编制空缺的前提下，经临高县教育局党组讨论通过，报分管教育县领导审核同意后，按照程序办理调动。</w:t>
      </w:r>
    </w:p>
    <w:p>
      <w:pPr>
        <w:ind w:firstLine="640" w:firstLineChars="200"/>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w:t>
      </w:r>
      <w:r>
        <w:rPr>
          <w:rFonts w:hint="eastAsia" w:ascii="仿宋" w:hAnsi="仿宋" w:eastAsia="仿宋" w:cs="宋体"/>
          <w:bCs/>
          <w:color w:val="000000"/>
          <w:kern w:val="0"/>
          <w:sz w:val="32"/>
          <w:szCs w:val="32"/>
        </w:rPr>
        <w:t>临高县</w:t>
      </w:r>
      <w:r>
        <w:rPr>
          <w:rFonts w:hint="eastAsia" w:ascii="仿宋" w:hAnsi="仿宋" w:eastAsia="仿宋" w:cs="宋体"/>
          <w:bCs/>
          <w:kern w:val="0"/>
          <w:sz w:val="32"/>
          <w:szCs w:val="32"/>
        </w:rPr>
        <w:t>中</w:t>
      </w:r>
      <w:r>
        <w:rPr>
          <w:rFonts w:hint="eastAsia" w:ascii="仿宋" w:hAnsi="仿宋" w:eastAsia="仿宋" w:cs="宋体"/>
          <w:bCs/>
          <w:color w:val="000000"/>
          <w:kern w:val="0"/>
          <w:sz w:val="32"/>
          <w:szCs w:val="32"/>
        </w:rPr>
        <w:t>小学教师</w:t>
      </w:r>
      <w:r>
        <w:rPr>
          <w:rFonts w:hint="eastAsia" w:ascii="仿宋" w:hAnsi="仿宋" w:eastAsia="仿宋" w:cs="宋体"/>
          <w:bCs/>
          <w:kern w:val="0"/>
          <w:sz w:val="32"/>
          <w:szCs w:val="32"/>
        </w:rPr>
        <w:t>课堂教学</w:t>
      </w:r>
      <w:r>
        <w:rPr>
          <w:rFonts w:hint="eastAsia" w:ascii="仿宋" w:hAnsi="仿宋" w:eastAsia="仿宋" w:cs="宋体"/>
          <w:bCs/>
          <w:color w:val="000000"/>
          <w:kern w:val="0"/>
          <w:sz w:val="32"/>
          <w:szCs w:val="32"/>
        </w:rPr>
        <w:t>评价评分表</w:t>
      </w:r>
    </w:p>
    <w:p>
      <w:pPr>
        <w:rPr>
          <w:rFonts w:asciiTheme="minorEastAsia" w:hAnsiTheme="minorEastAsia"/>
          <w:b/>
          <w:sz w:val="28"/>
          <w:szCs w:val="28"/>
        </w:rPr>
      </w:pPr>
    </w:p>
    <w:tbl>
      <w:tblPr>
        <w:tblStyle w:val="2"/>
        <w:tblpPr w:leftFromText="180" w:rightFromText="180" w:vertAnchor="text" w:horzAnchor="margin" w:tblpXSpec="center" w:tblpY="127"/>
        <w:tblW w:w="9198" w:type="dxa"/>
        <w:tblInd w:w="0" w:type="dxa"/>
        <w:tblLayout w:type="autofit"/>
        <w:tblCellMar>
          <w:top w:w="0" w:type="dxa"/>
          <w:left w:w="108" w:type="dxa"/>
          <w:bottom w:w="0" w:type="dxa"/>
          <w:right w:w="108" w:type="dxa"/>
        </w:tblCellMar>
      </w:tblPr>
      <w:tblGrid>
        <w:gridCol w:w="1999"/>
        <w:gridCol w:w="831"/>
        <w:gridCol w:w="501"/>
        <w:gridCol w:w="987"/>
        <w:gridCol w:w="3667"/>
        <w:gridCol w:w="1213"/>
      </w:tblGrid>
      <w:tr>
        <w:tblPrEx>
          <w:tblCellMar>
            <w:top w:w="0" w:type="dxa"/>
            <w:left w:w="108" w:type="dxa"/>
            <w:bottom w:w="0" w:type="dxa"/>
            <w:right w:w="108" w:type="dxa"/>
          </w:tblCellMar>
        </w:tblPrEx>
        <w:trPr>
          <w:trHeight w:val="90" w:hRule="atLeast"/>
        </w:trPr>
        <w:tc>
          <w:tcPr>
            <w:tcW w:w="2830" w:type="dxa"/>
            <w:gridSpan w:val="2"/>
            <w:tcBorders>
              <w:top w:val="nil"/>
              <w:left w:val="nil"/>
              <w:bottom w:val="nil"/>
              <w:right w:val="nil"/>
            </w:tcBorders>
            <w:shd w:val="clear" w:color="auto" w:fill="auto"/>
            <w:noWrap/>
            <w:vAlign w:val="center"/>
          </w:tcPr>
          <w:p>
            <w:pPr>
              <w:widowControl/>
              <w:spacing w:line="520" w:lineRule="exact"/>
              <w:rPr>
                <w:rFonts w:ascii="黑体" w:hAnsi="黑体" w:eastAsia="黑体" w:cs="宋体"/>
                <w:kern w:val="0"/>
                <w:sz w:val="24"/>
              </w:rPr>
            </w:pPr>
          </w:p>
        </w:tc>
        <w:tc>
          <w:tcPr>
            <w:tcW w:w="0" w:type="auto"/>
            <w:tcBorders>
              <w:top w:val="nil"/>
              <w:left w:val="nil"/>
              <w:bottom w:val="nil"/>
              <w:right w:val="nil"/>
            </w:tcBorders>
            <w:shd w:val="clear" w:color="auto" w:fill="auto"/>
            <w:noWrap/>
            <w:vAlign w:val="center"/>
          </w:tcPr>
          <w:p>
            <w:pPr>
              <w:widowControl/>
              <w:spacing w:line="520" w:lineRule="exact"/>
              <w:jc w:val="left"/>
              <w:rPr>
                <w:rFonts w:ascii="宋体" w:hAnsi="宋体" w:eastAsia="宋体" w:cs="宋体"/>
                <w:kern w:val="0"/>
                <w:sz w:val="24"/>
              </w:rPr>
            </w:pPr>
          </w:p>
        </w:tc>
        <w:tc>
          <w:tcPr>
            <w:tcW w:w="0" w:type="auto"/>
            <w:tcBorders>
              <w:top w:val="nil"/>
              <w:left w:val="nil"/>
              <w:bottom w:val="nil"/>
              <w:right w:val="nil"/>
            </w:tcBorders>
            <w:shd w:val="clear" w:color="auto" w:fill="auto"/>
            <w:noWrap/>
            <w:vAlign w:val="center"/>
          </w:tcPr>
          <w:p>
            <w:pPr>
              <w:widowControl/>
              <w:spacing w:line="520" w:lineRule="exact"/>
              <w:jc w:val="center"/>
              <w:rPr>
                <w:rFonts w:ascii="宋体" w:hAnsi="宋体" w:eastAsia="宋体" w:cs="宋体"/>
                <w:kern w:val="0"/>
                <w:sz w:val="24"/>
              </w:rPr>
            </w:pPr>
          </w:p>
        </w:tc>
        <w:tc>
          <w:tcPr>
            <w:tcW w:w="0" w:type="auto"/>
            <w:tcBorders>
              <w:top w:val="nil"/>
              <w:left w:val="nil"/>
              <w:bottom w:val="nil"/>
              <w:right w:val="nil"/>
            </w:tcBorders>
            <w:shd w:val="clear" w:color="auto" w:fill="auto"/>
            <w:noWrap/>
            <w:vAlign w:val="center"/>
          </w:tcPr>
          <w:p>
            <w:pPr>
              <w:widowControl/>
              <w:spacing w:line="520" w:lineRule="exact"/>
              <w:jc w:val="left"/>
              <w:rPr>
                <w:rFonts w:ascii="宋体" w:hAnsi="宋体" w:eastAsia="宋体" w:cs="宋体"/>
                <w:kern w:val="0"/>
                <w:sz w:val="24"/>
              </w:rPr>
            </w:pPr>
          </w:p>
        </w:tc>
        <w:tc>
          <w:tcPr>
            <w:tcW w:w="1213" w:type="dxa"/>
            <w:tcBorders>
              <w:top w:val="nil"/>
              <w:left w:val="nil"/>
              <w:bottom w:val="nil"/>
              <w:right w:val="nil"/>
            </w:tcBorders>
            <w:shd w:val="clear" w:color="auto" w:fill="auto"/>
            <w:noWrap/>
            <w:vAlign w:val="center"/>
          </w:tcPr>
          <w:p>
            <w:pPr>
              <w:widowControl/>
              <w:spacing w:line="520" w:lineRule="exact"/>
              <w:jc w:val="left"/>
              <w:rPr>
                <w:rFonts w:ascii="宋体" w:hAnsi="宋体" w:eastAsia="宋体" w:cs="宋体"/>
                <w:kern w:val="0"/>
                <w:sz w:val="24"/>
              </w:rPr>
            </w:pPr>
          </w:p>
        </w:tc>
      </w:tr>
      <w:tr>
        <w:tblPrEx>
          <w:tblCellMar>
            <w:top w:w="0" w:type="dxa"/>
            <w:left w:w="108" w:type="dxa"/>
            <w:bottom w:w="0" w:type="dxa"/>
            <w:right w:w="108" w:type="dxa"/>
          </w:tblCellMar>
        </w:tblPrEx>
        <w:trPr>
          <w:trHeight w:val="90" w:hRule="atLeast"/>
        </w:trPr>
        <w:tc>
          <w:tcPr>
            <w:tcW w:w="9198" w:type="dxa"/>
            <w:gridSpan w:val="6"/>
            <w:tcBorders>
              <w:top w:val="nil"/>
              <w:left w:val="nil"/>
              <w:bottom w:val="nil"/>
              <w:right w:val="nil"/>
            </w:tcBorders>
            <w:shd w:val="clear" w:color="auto" w:fill="auto"/>
            <w:noWrap/>
            <w:vAlign w:val="center"/>
          </w:tcPr>
          <w:p>
            <w:pPr>
              <w:widowControl/>
              <w:spacing w:line="520" w:lineRule="exact"/>
              <w:jc w:val="center"/>
              <w:rPr>
                <w:rFonts w:ascii="方正小标宋_GBK" w:hAnsi="宋体" w:eastAsia="方正小标宋_GBK" w:cs="宋体"/>
                <w:b/>
                <w:bCs/>
                <w:color w:val="000000"/>
                <w:kern w:val="0"/>
                <w:sz w:val="28"/>
                <w:szCs w:val="28"/>
              </w:rPr>
            </w:pPr>
            <w:r>
              <w:rPr>
                <w:rFonts w:hint="eastAsia" w:ascii="方正小标宋_GBK" w:hAnsi="宋体" w:eastAsia="方正小标宋_GBK" w:cs="宋体"/>
                <w:b/>
                <w:bCs/>
                <w:color w:val="000000"/>
                <w:kern w:val="0"/>
                <w:sz w:val="28"/>
                <w:szCs w:val="28"/>
              </w:rPr>
              <w:t>临高县</w:t>
            </w:r>
            <w:r>
              <w:rPr>
                <w:rFonts w:hint="eastAsia" w:ascii="方正小标宋_GBK" w:hAnsi="宋体" w:eastAsia="方正小标宋_GBK" w:cs="宋体"/>
                <w:b/>
                <w:bCs/>
                <w:kern w:val="0"/>
                <w:sz w:val="28"/>
                <w:szCs w:val="28"/>
              </w:rPr>
              <w:t>中</w:t>
            </w:r>
            <w:r>
              <w:rPr>
                <w:rFonts w:hint="eastAsia" w:ascii="方正小标宋_GBK" w:hAnsi="宋体" w:eastAsia="方正小标宋_GBK" w:cs="宋体"/>
                <w:b/>
                <w:bCs/>
                <w:color w:val="000000"/>
                <w:kern w:val="0"/>
                <w:sz w:val="28"/>
                <w:szCs w:val="28"/>
              </w:rPr>
              <w:t>小学教师</w:t>
            </w:r>
            <w:r>
              <w:rPr>
                <w:rFonts w:hint="eastAsia" w:ascii="方正小标宋_GBK" w:hAnsi="宋体" w:eastAsia="方正小标宋_GBK" w:cs="宋体"/>
                <w:b/>
                <w:bCs/>
                <w:kern w:val="0"/>
                <w:sz w:val="28"/>
                <w:szCs w:val="28"/>
              </w:rPr>
              <w:t>课堂教学</w:t>
            </w:r>
            <w:r>
              <w:rPr>
                <w:rFonts w:hint="eastAsia" w:ascii="方正小标宋_GBK" w:hAnsi="宋体" w:eastAsia="方正小标宋_GBK" w:cs="宋体"/>
                <w:b/>
                <w:bCs/>
                <w:color w:val="000000"/>
                <w:kern w:val="0"/>
                <w:sz w:val="28"/>
                <w:szCs w:val="28"/>
              </w:rPr>
              <w:t>评价评分表</w:t>
            </w:r>
          </w:p>
        </w:tc>
      </w:tr>
      <w:tr>
        <w:tblPrEx>
          <w:tblCellMar>
            <w:top w:w="0" w:type="dxa"/>
            <w:left w:w="108" w:type="dxa"/>
            <w:bottom w:w="0" w:type="dxa"/>
            <w:right w:w="108" w:type="dxa"/>
          </w:tblCellMar>
        </w:tblPrEx>
        <w:trPr>
          <w:trHeight w:val="90" w:hRule="atLeast"/>
        </w:trPr>
        <w:tc>
          <w:tcPr>
            <w:tcW w:w="919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学校</w:t>
            </w:r>
            <w:r>
              <w:rPr>
                <w:rFonts w:hint="eastAsia" w:ascii="宋体" w:hAnsi="宋体" w:eastAsia="宋体" w:cs="宋体"/>
                <w:kern w:val="0"/>
                <w:sz w:val="24"/>
                <w:u w:val="single"/>
              </w:rPr>
              <w:t xml:space="preserve">             </w:t>
            </w:r>
            <w:r>
              <w:rPr>
                <w:rFonts w:hint="eastAsia" w:ascii="宋体" w:hAnsi="宋体" w:eastAsia="宋体" w:cs="宋体"/>
                <w:kern w:val="0"/>
                <w:sz w:val="24"/>
              </w:rPr>
              <w:t>班级</w:t>
            </w:r>
            <w:r>
              <w:rPr>
                <w:rFonts w:hint="eastAsia" w:ascii="宋体" w:hAnsi="宋体" w:eastAsia="宋体" w:cs="宋体"/>
                <w:kern w:val="0"/>
                <w:sz w:val="24"/>
                <w:u w:val="single"/>
              </w:rPr>
              <w:t xml:space="preserve">      </w:t>
            </w:r>
            <w:r>
              <w:rPr>
                <w:rFonts w:hint="eastAsia" w:ascii="宋体" w:hAnsi="宋体" w:eastAsia="宋体" w:cs="宋体"/>
                <w:kern w:val="0"/>
                <w:sz w:val="24"/>
              </w:rPr>
              <w:t>学科</w:t>
            </w:r>
            <w:r>
              <w:rPr>
                <w:rFonts w:hint="eastAsia" w:ascii="宋体" w:hAnsi="宋体" w:eastAsia="宋体" w:cs="宋体"/>
                <w:kern w:val="0"/>
                <w:sz w:val="24"/>
                <w:u w:val="single"/>
              </w:rPr>
              <w:t xml:space="preserve">     </w:t>
            </w:r>
            <w:r>
              <w:rPr>
                <w:rFonts w:hint="eastAsia" w:ascii="宋体" w:hAnsi="宋体" w:eastAsia="宋体" w:cs="宋体"/>
                <w:kern w:val="0"/>
                <w:sz w:val="24"/>
              </w:rPr>
              <w:t>任课教师</w:t>
            </w:r>
            <w:r>
              <w:rPr>
                <w:rFonts w:hint="eastAsia" w:ascii="宋体" w:hAnsi="宋体" w:eastAsia="宋体" w:cs="宋体"/>
                <w:kern w:val="0"/>
                <w:sz w:val="24"/>
                <w:u w:val="single"/>
              </w:rPr>
              <w:t xml:space="preserve">          </w:t>
            </w:r>
            <w:r>
              <w:rPr>
                <w:rFonts w:hint="eastAsia" w:ascii="宋体" w:hAnsi="宋体" w:eastAsia="宋体" w:cs="宋体"/>
                <w:kern w:val="0"/>
                <w:sz w:val="24"/>
              </w:rPr>
              <w:t>课题名称：</w:t>
            </w:r>
            <w:r>
              <w:rPr>
                <w:rFonts w:hint="eastAsia" w:ascii="宋体" w:hAnsi="宋体" w:eastAsia="宋体" w:cs="宋体"/>
                <w:kern w:val="0"/>
                <w:sz w:val="24"/>
                <w:u w:val="single"/>
              </w:rPr>
              <w:t xml:space="preserve">                </w:t>
            </w:r>
          </w:p>
        </w:tc>
      </w:tr>
      <w:tr>
        <w:tblPrEx>
          <w:tblCellMar>
            <w:top w:w="0" w:type="dxa"/>
            <w:left w:w="108" w:type="dxa"/>
            <w:bottom w:w="0" w:type="dxa"/>
            <w:right w:w="108" w:type="dxa"/>
          </w:tblCellMar>
        </w:tblPrEx>
        <w:trPr>
          <w:trHeight w:val="312" w:hRule="atLeast"/>
        </w:trPr>
        <w:tc>
          <w:tcPr>
            <w:tcW w:w="333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评价项目</w:t>
            </w:r>
          </w:p>
        </w:tc>
        <w:tc>
          <w:tcPr>
            <w:tcW w:w="98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评价要点</w:t>
            </w:r>
          </w:p>
        </w:tc>
        <w:tc>
          <w:tcPr>
            <w:tcW w:w="12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评价意见</w:t>
            </w:r>
          </w:p>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（得分）</w:t>
            </w:r>
          </w:p>
        </w:tc>
      </w:tr>
      <w:tr>
        <w:tblPrEx>
          <w:tblCellMar>
            <w:top w:w="0" w:type="dxa"/>
            <w:left w:w="108" w:type="dxa"/>
            <w:bottom w:w="0" w:type="dxa"/>
            <w:right w:w="108" w:type="dxa"/>
          </w:tblCellMar>
        </w:tblPrEx>
        <w:trPr>
          <w:trHeight w:val="312" w:hRule="atLeast"/>
        </w:trPr>
        <w:tc>
          <w:tcPr>
            <w:tcW w:w="33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4"/>
              </w:rPr>
            </w:pPr>
          </w:p>
        </w:tc>
        <w:tc>
          <w:tcPr>
            <w:tcW w:w="9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4"/>
              </w:rPr>
            </w:pP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4"/>
              </w:rPr>
            </w:pPr>
          </w:p>
        </w:tc>
      </w:tr>
      <w:tr>
        <w:tblPrEx>
          <w:tblCellMar>
            <w:top w:w="0" w:type="dxa"/>
            <w:left w:w="108" w:type="dxa"/>
            <w:bottom w:w="0" w:type="dxa"/>
            <w:right w:w="108" w:type="dxa"/>
          </w:tblCellMar>
        </w:tblPrEx>
        <w:trPr>
          <w:trHeight w:val="312" w:hRule="atLeast"/>
        </w:trPr>
        <w:tc>
          <w:tcPr>
            <w:tcW w:w="19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教学设计（5分）</w:t>
            </w:r>
          </w:p>
        </w:tc>
        <w:tc>
          <w:tcPr>
            <w:tcW w:w="13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教学目标</w:t>
            </w:r>
          </w:p>
        </w:tc>
        <w:tc>
          <w:tcPr>
            <w:tcW w:w="98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依据课标，结合学情；表述清晰准确，内容具体；可操作，可评价；体现学科特点。</w:t>
            </w:r>
          </w:p>
        </w:tc>
        <w:tc>
          <w:tcPr>
            <w:tcW w:w="12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4"/>
              </w:rPr>
            </w:pPr>
            <w:r>
              <w:rPr>
                <w:rFonts w:ascii="Calibri" w:hAnsi="Calibri" w:eastAsia="宋体" w:cs="宋体"/>
                <w:color w:val="000000"/>
                <w:kern w:val="0"/>
                <w:sz w:val="24"/>
              </w:rPr>
              <w:t>　</w:t>
            </w:r>
          </w:p>
        </w:tc>
      </w:tr>
      <w:tr>
        <w:tblPrEx>
          <w:tblCellMar>
            <w:top w:w="0" w:type="dxa"/>
            <w:left w:w="108" w:type="dxa"/>
            <w:bottom w:w="0" w:type="dxa"/>
            <w:right w:w="108" w:type="dxa"/>
          </w:tblCellMar>
        </w:tblPrEx>
        <w:trPr>
          <w:trHeight w:val="312"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3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 w:val="24"/>
              </w:rPr>
            </w:pPr>
          </w:p>
        </w:tc>
      </w:tr>
      <w:tr>
        <w:tblPrEx>
          <w:tblCellMar>
            <w:top w:w="0" w:type="dxa"/>
            <w:left w:w="108" w:type="dxa"/>
            <w:bottom w:w="0" w:type="dxa"/>
            <w:right w:w="108" w:type="dxa"/>
          </w:tblCellMar>
        </w:tblPrEx>
        <w:trPr>
          <w:trHeight w:val="90"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3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活动设计</w:t>
            </w:r>
          </w:p>
        </w:tc>
        <w:tc>
          <w:tcPr>
            <w:tcW w:w="98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内容选择合理，有利于目标达成；</w:t>
            </w: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 w:val="24"/>
              </w:rPr>
            </w:pPr>
          </w:p>
        </w:tc>
      </w:tr>
      <w:tr>
        <w:tblPrEx>
          <w:tblCellMar>
            <w:top w:w="0" w:type="dxa"/>
            <w:left w:w="108" w:type="dxa"/>
            <w:bottom w:w="0" w:type="dxa"/>
            <w:right w:w="108" w:type="dxa"/>
          </w:tblCellMar>
        </w:tblPrEx>
        <w:trPr>
          <w:trHeight w:val="90"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3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问题设计恰当，有利于思维发展；</w:t>
            </w: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 w:val="24"/>
              </w:rPr>
            </w:pPr>
          </w:p>
        </w:tc>
      </w:tr>
      <w:tr>
        <w:tblPrEx>
          <w:tblCellMar>
            <w:top w:w="0" w:type="dxa"/>
            <w:left w:w="108" w:type="dxa"/>
            <w:bottom w:w="0" w:type="dxa"/>
            <w:right w:w="108" w:type="dxa"/>
          </w:tblCellMar>
        </w:tblPrEx>
        <w:trPr>
          <w:trHeight w:val="90"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3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活动安排具体，有利于教学实施。</w:t>
            </w: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 w:val="24"/>
              </w:rPr>
            </w:pPr>
          </w:p>
        </w:tc>
      </w:tr>
      <w:tr>
        <w:tblPrEx>
          <w:tblCellMar>
            <w:top w:w="0" w:type="dxa"/>
            <w:left w:w="108" w:type="dxa"/>
            <w:bottom w:w="0" w:type="dxa"/>
            <w:right w:w="108" w:type="dxa"/>
          </w:tblCellMar>
        </w:tblPrEx>
        <w:trPr>
          <w:trHeight w:val="90" w:hRule="atLeast"/>
        </w:trPr>
        <w:tc>
          <w:tcPr>
            <w:tcW w:w="19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教师活动（20分）</w:t>
            </w: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教学组织</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组织调控合理，教学节奏密度适当，限时讲授适当；启发引导到位，教学秩序井然。</w:t>
            </w:r>
          </w:p>
        </w:tc>
        <w:tc>
          <w:tcPr>
            <w:tcW w:w="12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4"/>
              </w:rPr>
            </w:pPr>
            <w:r>
              <w:rPr>
                <w:rFonts w:ascii="Calibri" w:hAnsi="Calibri" w:eastAsia="宋体" w:cs="宋体"/>
                <w:color w:val="000000"/>
                <w:kern w:val="0"/>
                <w:sz w:val="24"/>
              </w:rPr>
              <w:t>　</w:t>
            </w:r>
          </w:p>
        </w:tc>
      </w:tr>
      <w:tr>
        <w:tblPrEx>
          <w:tblCellMar>
            <w:top w:w="0" w:type="dxa"/>
            <w:left w:w="108" w:type="dxa"/>
            <w:bottom w:w="0" w:type="dxa"/>
            <w:right w:w="108" w:type="dxa"/>
          </w:tblCellMar>
        </w:tblPrEx>
        <w:trPr>
          <w:trHeight w:val="90"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教学流程</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活动设计丰富，思路清晰，层次清楚，衔接自然，科学合理。给学生足够的自主学习空间。</w:t>
            </w: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 w:val="24"/>
              </w:rPr>
            </w:pPr>
          </w:p>
        </w:tc>
      </w:tr>
      <w:tr>
        <w:tblPrEx>
          <w:tblCellMar>
            <w:top w:w="0" w:type="dxa"/>
            <w:left w:w="108" w:type="dxa"/>
            <w:bottom w:w="0" w:type="dxa"/>
            <w:right w:w="108" w:type="dxa"/>
          </w:tblCellMar>
        </w:tblPrEx>
        <w:trPr>
          <w:trHeight w:val="90"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教材处理</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目标明确，突出重点，突破难点，解决疑点，整合教材，容量与策略得当。</w:t>
            </w: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 w:val="24"/>
              </w:rPr>
            </w:pPr>
          </w:p>
        </w:tc>
      </w:tr>
      <w:tr>
        <w:tblPrEx>
          <w:tblCellMar>
            <w:top w:w="0" w:type="dxa"/>
            <w:left w:w="108" w:type="dxa"/>
            <w:bottom w:w="0" w:type="dxa"/>
            <w:right w:w="108" w:type="dxa"/>
          </w:tblCellMar>
        </w:tblPrEx>
        <w:trPr>
          <w:trHeight w:val="90"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教学方法</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采用先学后教、问题导学、合作学习等方式；能体现信息技术与学科教学的融合。</w:t>
            </w: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 w:val="24"/>
              </w:rPr>
            </w:pPr>
          </w:p>
        </w:tc>
      </w:tr>
      <w:tr>
        <w:tblPrEx>
          <w:tblCellMar>
            <w:top w:w="0" w:type="dxa"/>
            <w:left w:w="108" w:type="dxa"/>
            <w:bottom w:w="0" w:type="dxa"/>
            <w:right w:w="108" w:type="dxa"/>
          </w:tblCellMar>
        </w:tblPrEx>
        <w:trPr>
          <w:trHeight w:val="90"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教学机智</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情境创设生动有趣，灵活处理教学中生成的问题，并能合理转化成教学资源。</w:t>
            </w: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 w:val="24"/>
              </w:rPr>
            </w:pPr>
          </w:p>
        </w:tc>
      </w:tr>
      <w:tr>
        <w:tblPrEx>
          <w:tblCellMar>
            <w:top w:w="0" w:type="dxa"/>
            <w:left w:w="108" w:type="dxa"/>
            <w:bottom w:w="0" w:type="dxa"/>
            <w:right w:w="108" w:type="dxa"/>
          </w:tblCellMar>
        </w:tblPrEx>
        <w:trPr>
          <w:trHeight w:val="90"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教学评价</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关注全体，善于倾听，及时矫正，体现评价的激励性和发展性原则。</w:t>
            </w: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 w:val="24"/>
              </w:rPr>
            </w:pPr>
          </w:p>
        </w:tc>
      </w:tr>
      <w:tr>
        <w:tblPrEx>
          <w:tblCellMar>
            <w:top w:w="0" w:type="dxa"/>
            <w:left w:w="108" w:type="dxa"/>
            <w:bottom w:w="0" w:type="dxa"/>
            <w:right w:w="108" w:type="dxa"/>
          </w:tblCellMar>
        </w:tblPrEx>
        <w:trPr>
          <w:trHeight w:val="90" w:hRule="atLeast"/>
        </w:trPr>
        <w:tc>
          <w:tcPr>
            <w:tcW w:w="19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学生活动（15分）</w:t>
            </w: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9. </w:t>
            </w:r>
            <w:r>
              <w:rPr>
                <w:rFonts w:hint="eastAsia" w:ascii="宋体" w:hAnsi="宋体" w:eastAsia="宋体" w:cs="宋体"/>
                <w:color w:val="000000"/>
                <w:kern w:val="0"/>
                <w:szCs w:val="21"/>
              </w:rPr>
              <w:t>学习状态</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课堂气氛活跃，学生主动参与活动，</w:t>
            </w:r>
            <w:r>
              <w:rPr>
                <w:rFonts w:hint="eastAsia" w:ascii="宋体" w:hAnsi="宋体" w:eastAsia="宋体" w:cs="宋体"/>
                <w:color w:val="000000"/>
                <w:kern w:val="0"/>
                <w:szCs w:val="21"/>
              </w:rPr>
              <w:t>参与热烈，展示积极；兴趣浓厚，思维活跃；</w:t>
            </w:r>
            <w:r>
              <w:rPr>
                <w:rFonts w:hint="eastAsia" w:ascii="宋体" w:hAnsi="宋体" w:eastAsia="宋体" w:cs="宋体"/>
                <w:kern w:val="0"/>
                <w:szCs w:val="21"/>
              </w:rPr>
              <w:t>学得愉快。</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4"/>
              </w:rPr>
            </w:pPr>
            <w:r>
              <w:rPr>
                <w:rFonts w:ascii="Calibri" w:hAnsi="Calibri" w:eastAsia="宋体" w:cs="宋体"/>
                <w:color w:val="000000"/>
                <w:kern w:val="0"/>
                <w:sz w:val="24"/>
              </w:rPr>
              <w:t>　</w:t>
            </w:r>
          </w:p>
        </w:tc>
      </w:tr>
      <w:tr>
        <w:tblPrEx>
          <w:tblCellMar>
            <w:top w:w="0" w:type="dxa"/>
            <w:left w:w="108" w:type="dxa"/>
            <w:bottom w:w="0" w:type="dxa"/>
            <w:right w:w="108" w:type="dxa"/>
          </w:tblCellMar>
        </w:tblPrEx>
        <w:trPr>
          <w:trHeight w:val="90"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10.</w:t>
            </w:r>
            <w:r>
              <w:rPr>
                <w:rFonts w:hint="eastAsia" w:ascii="宋体" w:hAnsi="宋体" w:eastAsia="宋体" w:cs="宋体"/>
                <w:kern w:val="0"/>
                <w:szCs w:val="21"/>
              </w:rPr>
              <w:t>问题交流</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学习兴趣浓，能发现问题，大胆质疑，敢于发表自己的意见；师生交流融洽。</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4"/>
              </w:rPr>
            </w:pPr>
            <w:r>
              <w:rPr>
                <w:rFonts w:ascii="Calibri" w:hAnsi="Calibri" w:eastAsia="宋体" w:cs="宋体"/>
                <w:color w:val="000000"/>
                <w:kern w:val="0"/>
                <w:sz w:val="24"/>
              </w:rPr>
              <w:t>　</w:t>
            </w:r>
          </w:p>
        </w:tc>
      </w:tr>
      <w:tr>
        <w:tblPrEx>
          <w:tblCellMar>
            <w:top w:w="0" w:type="dxa"/>
            <w:left w:w="108" w:type="dxa"/>
            <w:bottom w:w="0" w:type="dxa"/>
            <w:right w:w="108" w:type="dxa"/>
          </w:tblCellMar>
        </w:tblPrEx>
        <w:trPr>
          <w:trHeight w:val="90"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ascii="宋体" w:hAnsi="宋体" w:eastAsia="宋体" w:cs="宋体"/>
                <w:kern w:val="0"/>
                <w:szCs w:val="21"/>
              </w:rPr>
              <w:t>11.</w:t>
            </w:r>
            <w:r>
              <w:rPr>
                <w:rFonts w:hint="eastAsia" w:ascii="宋体" w:hAnsi="宋体" w:eastAsia="宋体" w:cs="宋体"/>
                <w:kern w:val="0"/>
                <w:szCs w:val="21"/>
              </w:rPr>
              <w:t>合作学习</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全员参与，全程实践；学习主动积极，思维状态好，并进行有效合作、探究、交流。生成效果好。</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4"/>
              </w:rPr>
            </w:pPr>
            <w:r>
              <w:rPr>
                <w:rFonts w:ascii="Calibri" w:hAnsi="Calibri" w:eastAsia="宋体" w:cs="宋体"/>
                <w:color w:val="000000"/>
                <w:kern w:val="0"/>
                <w:sz w:val="24"/>
              </w:rPr>
              <w:t>　</w:t>
            </w:r>
          </w:p>
        </w:tc>
      </w:tr>
      <w:tr>
        <w:tblPrEx>
          <w:tblCellMar>
            <w:top w:w="0" w:type="dxa"/>
            <w:left w:w="108" w:type="dxa"/>
            <w:bottom w:w="0" w:type="dxa"/>
            <w:right w:w="108" w:type="dxa"/>
          </w:tblCellMar>
        </w:tblPrEx>
        <w:trPr>
          <w:trHeight w:val="312" w:hRule="atLeast"/>
        </w:trPr>
        <w:tc>
          <w:tcPr>
            <w:tcW w:w="19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教学效果（10分）</w:t>
            </w:r>
          </w:p>
        </w:tc>
        <w:tc>
          <w:tcPr>
            <w:tcW w:w="13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12.</w:t>
            </w:r>
            <w:r>
              <w:rPr>
                <w:rFonts w:hint="eastAsia" w:ascii="宋体" w:hAnsi="宋体" w:eastAsia="宋体" w:cs="宋体"/>
                <w:color w:val="000000"/>
                <w:kern w:val="0"/>
                <w:szCs w:val="21"/>
              </w:rPr>
              <w:t>目标达成</w:t>
            </w:r>
          </w:p>
        </w:tc>
        <w:tc>
          <w:tcPr>
            <w:tcW w:w="98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目标达成较好，学习效率较高，教学效果良好。</w:t>
            </w:r>
          </w:p>
        </w:tc>
        <w:tc>
          <w:tcPr>
            <w:tcW w:w="12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4"/>
              </w:rPr>
            </w:pPr>
            <w:r>
              <w:rPr>
                <w:rFonts w:ascii="Calibri" w:hAnsi="Calibri" w:eastAsia="宋体" w:cs="宋体"/>
                <w:color w:val="000000"/>
                <w:kern w:val="0"/>
                <w:sz w:val="24"/>
              </w:rPr>
              <w:t>　</w:t>
            </w:r>
          </w:p>
        </w:tc>
      </w:tr>
      <w:tr>
        <w:tblPrEx>
          <w:tblCellMar>
            <w:top w:w="0" w:type="dxa"/>
            <w:left w:w="108" w:type="dxa"/>
            <w:bottom w:w="0" w:type="dxa"/>
            <w:right w:w="108" w:type="dxa"/>
          </w:tblCellMar>
        </w:tblPrEx>
        <w:trPr>
          <w:trHeight w:val="312"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3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 w:val="24"/>
              </w:rPr>
            </w:pPr>
          </w:p>
        </w:tc>
        <w:tc>
          <w:tcPr>
            <w:tcW w:w="987"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 w:val="24"/>
              </w:rPr>
            </w:pPr>
          </w:p>
        </w:tc>
      </w:tr>
      <w:tr>
        <w:tblPrEx>
          <w:tblCellMar>
            <w:top w:w="0" w:type="dxa"/>
            <w:left w:w="108" w:type="dxa"/>
            <w:bottom w:w="0" w:type="dxa"/>
            <w:right w:w="108" w:type="dxa"/>
          </w:tblCellMar>
        </w:tblPrEx>
        <w:trPr>
          <w:trHeight w:val="90"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13.</w:t>
            </w:r>
            <w:r>
              <w:rPr>
                <w:rFonts w:hint="eastAsia" w:ascii="宋体" w:hAnsi="宋体" w:eastAsia="宋体" w:cs="宋体"/>
                <w:color w:val="000000"/>
                <w:kern w:val="0"/>
                <w:szCs w:val="21"/>
              </w:rPr>
              <w:t>习惯养成</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学习习惯好，不同程度的学生都学有所得，都能体验学习的成功和愉悦，有进一步学习的欲望。</w:t>
            </w: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 w:val="24"/>
              </w:rPr>
            </w:pPr>
          </w:p>
        </w:tc>
      </w:tr>
      <w:tr>
        <w:tblPrEx>
          <w:tblCellMar>
            <w:top w:w="0" w:type="dxa"/>
            <w:left w:w="108" w:type="dxa"/>
            <w:bottom w:w="0" w:type="dxa"/>
            <w:right w:w="108" w:type="dxa"/>
          </w:tblCellMar>
        </w:tblPrEx>
        <w:trPr>
          <w:trHeight w:val="90" w:hRule="atLeast"/>
        </w:trPr>
        <w:tc>
          <w:tcPr>
            <w:tcW w:w="7985"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51" w:hRule="atLeast"/>
        </w:trPr>
        <w:tc>
          <w:tcPr>
            <w:tcW w:w="919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7700" w:hanging="7700" w:hangingChars="2750"/>
              <w:jc w:val="left"/>
              <w:rPr>
                <w:rFonts w:ascii="宋体" w:hAnsi="宋体" w:eastAsia="宋体" w:cs="宋体"/>
                <w:kern w:val="0"/>
                <w:sz w:val="24"/>
              </w:rPr>
            </w:pPr>
            <w:r>
              <w:rPr>
                <w:rFonts w:ascii="Calibri" w:hAnsi="Calibri" w:eastAsia="宋体" w:cs="宋体"/>
                <w:kern w:val="0"/>
                <w:sz w:val="28"/>
                <w:szCs w:val="28"/>
              </w:rPr>
              <w:t xml:space="preserve"> </w:t>
            </w:r>
            <w:r>
              <w:rPr>
                <w:rFonts w:hint="eastAsia" w:ascii="宋体" w:hAnsi="宋体" w:eastAsia="宋体" w:cs="宋体"/>
                <w:kern w:val="0"/>
                <w:sz w:val="24"/>
              </w:rPr>
              <w:t>评委签名：</w:t>
            </w:r>
            <w:r>
              <w:rPr>
                <w:rFonts w:ascii="Calibri" w:hAnsi="Calibri" w:eastAsia="宋体" w:cs="宋体"/>
                <w:kern w:val="0"/>
                <w:sz w:val="24"/>
              </w:rPr>
              <w:t xml:space="preserve">                                                </w:t>
            </w:r>
          </w:p>
          <w:p>
            <w:pPr>
              <w:widowControl/>
              <w:ind w:left="5775" w:leftChars="2750" w:firstLine="1400" w:firstLineChars="500"/>
              <w:jc w:val="left"/>
              <w:rPr>
                <w:rFonts w:ascii="宋体" w:hAnsi="宋体" w:eastAsia="宋体" w:cs="宋体"/>
                <w:kern w:val="0"/>
                <w:sz w:val="28"/>
                <w:szCs w:val="28"/>
              </w:rPr>
            </w:pPr>
            <w:r>
              <w:rPr>
                <w:rFonts w:hint="eastAsia" w:ascii="宋体" w:hAnsi="宋体" w:eastAsia="宋体" w:cs="宋体"/>
                <w:kern w:val="0"/>
                <w:sz w:val="28"/>
                <w:szCs w:val="28"/>
              </w:rPr>
              <w:t>年</w:t>
            </w:r>
            <w:r>
              <w:rPr>
                <w:rFonts w:ascii="Calibri" w:hAnsi="Calibri" w:eastAsia="宋体" w:cs="宋体"/>
                <w:kern w:val="0"/>
                <w:sz w:val="28"/>
                <w:szCs w:val="28"/>
              </w:rPr>
              <w:t xml:space="preserve">   </w:t>
            </w:r>
            <w:r>
              <w:rPr>
                <w:rFonts w:hint="eastAsia" w:ascii="宋体" w:hAnsi="宋体" w:eastAsia="宋体" w:cs="宋体"/>
                <w:kern w:val="0"/>
                <w:sz w:val="28"/>
                <w:szCs w:val="28"/>
              </w:rPr>
              <w:t>月</w:t>
            </w:r>
            <w:r>
              <w:rPr>
                <w:rFonts w:ascii="Calibri" w:hAnsi="Calibri" w:eastAsia="宋体" w:cs="宋体"/>
                <w:kern w:val="0"/>
                <w:sz w:val="28"/>
                <w:szCs w:val="28"/>
              </w:rPr>
              <w:t xml:space="preserve">   </w:t>
            </w:r>
            <w:r>
              <w:rPr>
                <w:rFonts w:hint="eastAsia" w:ascii="宋体" w:hAnsi="宋体" w:eastAsia="宋体" w:cs="宋体"/>
                <w:kern w:val="0"/>
                <w:sz w:val="28"/>
                <w:szCs w:val="28"/>
              </w:rPr>
              <w:t>日</w:t>
            </w:r>
          </w:p>
        </w:tc>
      </w:tr>
    </w:tbl>
    <w:p>
      <w:pPr>
        <w:rPr>
          <w:sz w:val="28"/>
          <w:szCs w:val="28"/>
        </w:rPr>
      </w:pPr>
      <w:bookmarkStart w:id="0" w:name="_GoBack"/>
      <w:bookmarkEnd w:id="0"/>
    </w:p>
    <w:sectPr>
      <w:pgSz w:w="11906" w:h="16838"/>
      <w:pgMar w:top="1383"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7996CAF"/>
    <w:rsid w:val="00075FC6"/>
    <w:rsid w:val="00227F0F"/>
    <w:rsid w:val="00370F97"/>
    <w:rsid w:val="00390C8A"/>
    <w:rsid w:val="003D01F0"/>
    <w:rsid w:val="00605E88"/>
    <w:rsid w:val="00643E9D"/>
    <w:rsid w:val="006C7266"/>
    <w:rsid w:val="007A73F6"/>
    <w:rsid w:val="008345F2"/>
    <w:rsid w:val="008B1448"/>
    <w:rsid w:val="00937122"/>
    <w:rsid w:val="00974383"/>
    <w:rsid w:val="00A641BB"/>
    <w:rsid w:val="00B84613"/>
    <w:rsid w:val="00B86360"/>
    <w:rsid w:val="00C97682"/>
    <w:rsid w:val="00D13D5D"/>
    <w:rsid w:val="00D21C49"/>
    <w:rsid w:val="00D924FA"/>
    <w:rsid w:val="00DA5AB6"/>
    <w:rsid w:val="00E06113"/>
    <w:rsid w:val="00F36BB3"/>
    <w:rsid w:val="01620C89"/>
    <w:rsid w:val="08FC1A7C"/>
    <w:rsid w:val="0A5828AE"/>
    <w:rsid w:val="0D56787B"/>
    <w:rsid w:val="23704895"/>
    <w:rsid w:val="28374A9E"/>
    <w:rsid w:val="74625CD4"/>
    <w:rsid w:val="7799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454</Words>
  <Characters>2588</Characters>
  <Lines>21</Lines>
  <Paragraphs>6</Paragraphs>
  <TotalTime>2</TotalTime>
  <ScaleCrop>false</ScaleCrop>
  <LinksUpToDate>false</LinksUpToDate>
  <CharactersWithSpaces>3036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2021-01-18T23:07:00Z</dcterms:created>
  <dc:creator>CENDE</dc:creator>
  <cp:lastModifiedBy>王梁茏</cp:lastModifiedBy>
  <cp:lastPrinted>2021-02-03T01:47:00Z</cp:lastPrinted>
  <dcterms:modified xsi:type="dcterms:W3CDTF">2021-02-19T10:50:33Z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