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eastAsia="宋体"/>
          <w:sz w:val="30"/>
          <w:szCs w:val="30"/>
          <w:lang w:eastAsia="zh-CN"/>
        </w:rPr>
      </w:pPr>
      <w:r>
        <w:rPr>
          <w:rFonts w:hint="eastAsia" w:ascii="黑体" w:hAnsi="宋体" w:eastAsia="黑体"/>
          <w:sz w:val="32"/>
          <w:szCs w:val="32"/>
        </w:rPr>
        <w:t>附件</w:t>
      </w:r>
      <w:r>
        <w:rPr>
          <w:rFonts w:hint="eastAsia" w:ascii="黑体" w:hAnsi="宋体" w:eastAsia="黑体"/>
          <w:sz w:val="32"/>
          <w:szCs w:val="32"/>
          <w:lang w:val="en-US" w:eastAsia="zh-CN"/>
        </w:rPr>
        <w:t>2</w:t>
      </w:r>
    </w:p>
    <w:p>
      <w:pPr>
        <w:jc w:val="center"/>
        <w:rPr>
          <w:rFonts w:hint="eastAsia" w:ascii="黑体" w:hAnsi="ˎ̥" w:eastAsia="黑体"/>
          <w:sz w:val="44"/>
          <w:szCs w:val="44"/>
        </w:rPr>
      </w:pPr>
      <w:r>
        <w:rPr>
          <w:rFonts w:hint="eastAsia" w:ascii="黑体" w:hAnsi="ˎ̥" w:eastAsia="黑体"/>
          <w:sz w:val="44"/>
          <w:szCs w:val="44"/>
        </w:rPr>
        <w:t>海南省</w:t>
      </w:r>
      <w:r>
        <w:rPr>
          <w:rFonts w:hint="eastAsia" w:ascii="黑体" w:hAnsi="ˎ̥" w:eastAsia="黑体"/>
          <w:sz w:val="44"/>
          <w:szCs w:val="44"/>
          <w:lang w:eastAsia="zh-CN"/>
        </w:rPr>
        <w:t>临高县司法局202</w:t>
      </w:r>
      <w:r>
        <w:rPr>
          <w:rFonts w:hint="eastAsia" w:ascii="黑体" w:hAnsi="ˎ̥" w:eastAsia="黑体"/>
          <w:sz w:val="44"/>
          <w:szCs w:val="44"/>
          <w:lang w:val="en-US" w:eastAsia="zh-CN"/>
        </w:rPr>
        <w:t>1</w:t>
      </w:r>
      <w:r>
        <w:rPr>
          <w:rFonts w:hint="eastAsia" w:ascii="黑体" w:hAnsi="ˎ̥" w:eastAsia="黑体"/>
          <w:sz w:val="44"/>
          <w:szCs w:val="44"/>
          <w:lang w:eastAsia="zh-CN"/>
        </w:rPr>
        <w:t>年度</w:t>
      </w:r>
      <w:r>
        <w:rPr>
          <w:rFonts w:hint="eastAsia" w:ascii="黑体" w:hAnsi="ˎ̥" w:eastAsia="黑体"/>
          <w:sz w:val="44"/>
          <w:szCs w:val="44"/>
        </w:rPr>
        <w:t>部门决算</w:t>
      </w:r>
    </w:p>
    <w:p>
      <w:pPr>
        <w:jc w:val="center"/>
        <w:rPr>
          <w:rFonts w:hint="eastAsia" w:ascii="黑体" w:hAnsi="ˎ̥" w:eastAsia="黑体"/>
          <w:b/>
          <w:sz w:val="32"/>
          <w:szCs w:val="32"/>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10"/>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临高县司法局概况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部门职责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临高县司法局</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公开表</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11"/>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cs="Times New Roman"/>
          <w:b w:val="0"/>
          <w:bCs w:val="0"/>
          <w:sz w:val="32"/>
          <w:szCs w:val="32"/>
          <w:lang w:val="en-US" w:eastAsia="zh-CN"/>
        </w:rPr>
        <w:t>临高县司法局2</w:t>
      </w:r>
      <w:r>
        <w:rPr>
          <w:rFonts w:hint="eastAsia" w:ascii="黑体" w:hAnsi="ˎ̥" w:eastAsia="黑体"/>
          <w:b w:val="0"/>
          <w:bCs w:val="0"/>
          <w:sz w:val="32"/>
          <w:szCs w:val="32"/>
          <w:lang w:eastAsia="zh-CN"/>
        </w:rPr>
        <w:t>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r>
        <w:rPr>
          <w:b w:val="0"/>
          <w:bCs w:val="0"/>
          <w:sz w:val="32"/>
          <w:szCs w:val="32"/>
        </w:rPr>
        <w:tab/>
      </w:r>
      <w:r>
        <w:rPr>
          <w:rFonts w:hint="eastAsia"/>
          <w:b w:val="0"/>
          <w:bCs w:val="0"/>
          <w:sz w:val="32"/>
          <w:szCs w:val="32"/>
          <w:lang w:val="en-US" w:eastAsia="zh-CN"/>
        </w:rPr>
        <w:t>4</w:t>
      </w:r>
      <w:r>
        <w:rPr>
          <w:b w:val="0"/>
          <w:bCs w:val="0"/>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11"/>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7</w:t>
      </w:r>
    </w:p>
    <w:p>
      <w:pPr>
        <w:pStyle w:val="11"/>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11"/>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11"/>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11"/>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pStyle w:val="11"/>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pStyle w:val="11"/>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11</w:t>
      </w:r>
    </w:p>
    <w:p>
      <w:pPr>
        <w:pStyle w:val="10"/>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3</w:t>
      </w:r>
    </w:p>
    <w:p>
      <w:pPr>
        <w:jc w:val="left"/>
        <w:rPr>
          <w:rFonts w:hint="eastAsia" w:ascii="黑体" w:hAnsi="黑体" w:eastAsia="黑体" w:cs="黑体"/>
          <w:sz w:val="32"/>
          <w:szCs w:val="32"/>
          <w:lang w:val="en-US" w:eastAsia="zh-CN"/>
        </w:rPr>
      </w:pPr>
    </w:p>
    <w:p>
      <w:pPr>
        <w:jc w:val="center"/>
        <w:rPr>
          <w:rFonts w:hint="eastAsia" w:ascii="黑体" w:hAnsi="ˎ̥" w:eastAsia="黑体"/>
          <w:b/>
          <w:sz w:val="32"/>
          <w:szCs w:val="32"/>
          <w:lang w:val="en-US" w:eastAsia="zh-CN"/>
        </w:rPr>
      </w:pPr>
    </w:p>
    <w:p>
      <w:pPr>
        <w:jc w:val="center"/>
        <w:rPr>
          <w:rFonts w:hint="eastAsia" w:ascii="黑体" w:hAnsi="ˎ̥" w:eastAsia="黑体"/>
          <w:sz w:val="32"/>
          <w:szCs w:val="32"/>
        </w:rPr>
      </w:pPr>
      <w:bookmarkStart w:id="2" w:name="_Toc32433_WPSOffice_Level1"/>
      <w:bookmarkStart w:id="3" w:name="_Toc10049_WPSOffice_Level1"/>
      <w:bookmarkStart w:id="4" w:name="_Toc10720_WPSOffice_Level1"/>
      <w:bookmarkStart w:id="5" w:name="_Toc23465_WPSOffice_Level1"/>
      <w:bookmarkStart w:id="6" w:name="_Toc22941_WPSOffice_Level1"/>
      <w:bookmarkStart w:id="7" w:name="_Toc1704_WPSOffice_Level1"/>
      <w:bookmarkStart w:id="8" w:name="_Toc24238_WPSOffice_Level2"/>
      <w:bookmarkStart w:id="9" w:name="_Toc32622_WPSOffice_Level2"/>
      <w:bookmarkStart w:id="10" w:name="_Toc20274_WPSOffice_Level2"/>
      <w:bookmarkStart w:id="11" w:name="_Toc14159_WPSOffice_Level2"/>
      <w:bookmarkStart w:id="12" w:name="_Toc20205_WPSOffice_Level2"/>
      <w:bookmarkStart w:id="13" w:name="_Toc26580_WPSOffice_Level2"/>
      <w:r>
        <w:rPr>
          <w:rFonts w:hint="eastAsia" w:ascii="黑体" w:hAnsi="ˎ̥" w:eastAsia="黑体"/>
          <w:sz w:val="32"/>
          <w:szCs w:val="32"/>
          <w:lang w:eastAsia="zh-CN"/>
        </w:rPr>
        <w:br w:type="page"/>
      </w:r>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临高县司法局</w:t>
      </w:r>
      <w:r>
        <w:rPr>
          <w:rFonts w:hint="eastAsia" w:ascii="黑体" w:hAnsi="ˎ̥" w:eastAsia="黑体"/>
          <w:sz w:val="32"/>
          <w:szCs w:val="32"/>
        </w:rPr>
        <w:t>概况</w:t>
      </w:r>
      <w:bookmarkEnd w:id="2"/>
      <w:bookmarkEnd w:id="3"/>
      <w:bookmarkEnd w:id="4"/>
      <w:bookmarkEnd w:id="5"/>
      <w:bookmarkEnd w:id="6"/>
      <w:bookmarkEnd w:id="7"/>
    </w:p>
    <w:p>
      <w:pPr>
        <w:ind w:firstLine="640" w:firstLineChars="200"/>
        <w:rPr>
          <w:rFonts w:hint="eastAsia" w:ascii="楷体" w:hAnsi="楷体" w:eastAsia="楷体" w:cs="楷体"/>
          <w:sz w:val="32"/>
          <w:szCs w:val="32"/>
          <w:lang w:eastAsia="zh-CN"/>
        </w:rPr>
      </w:pP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w:t>
      </w:r>
      <w:bookmarkEnd w:id="8"/>
      <w:r>
        <w:rPr>
          <w:rFonts w:hint="eastAsia" w:ascii="黑体" w:hAnsi="黑体" w:eastAsia="黑体" w:cs="黑体"/>
          <w:sz w:val="32"/>
          <w:szCs w:val="32"/>
          <w:lang w:eastAsia="zh-CN"/>
        </w:rPr>
        <w:t>单位</w:t>
      </w:r>
      <w:r>
        <w:rPr>
          <w:rFonts w:hint="eastAsia" w:ascii="黑体" w:hAnsi="黑体" w:eastAsia="黑体" w:cs="黑体"/>
          <w:sz w:val="32"/>
          <w:szCs w:val="32"/>
          <w:lang w:val="en-US" w:eastAsia="zh-CN"/>
        </w:rPr>
        <w:t>职责</w:t>
      </w:r>
      <w:bookmarkEnd w:id="9"/>
      <w:bookmarkEnd w:id="10"/>
      <w:bookmarkEnd w:id="11"/>
      <w:bookmarkEnd w:id="12"/>
      <w:bookmarkEnd w:id="13"/>
    </w:p>
    <w:p>
      <w:pPr>
        <w:ind w:firstLine="640" w:firstLineChars="200"/>
        <w:rPr>
          <w:rFonts w:ascii="仿宋_GB2312" w:hAnsi="ˎ̥" w:eastAsia="仿宋_GB2312"/>
          <w:sz w:val="32"/>
          <w:szCs w:val="32"/>
        </w:rPr>
      </w:pPr>
      <w:bookmarkStart w:id="14" w:name="_Toc4833_WPSOffice_Level2"/>
      <w:bookmarkStart w:id="15" w:name="_Toc17796_WPSOffice_Level2"/>
      <w:bookmarkStart w:id="16" w:name="_Toc24474_WPSOffice_Level2"/>
      <w:bookmarkStart w:id="17" w:name="_Toc24059_WPSOffice_Level2"/>
      <w:bookmarkStart w:id="18" w:name="_Toc6572_WPSOffice_Level2"/>
      <w:r>
        <w:rPr>
          <w:rFonts w:hint="eastAsia" w:ascii="仿宋_GB2312" w:hAnsi="ˎ̥" w:eastAsia="仿宋_GB2312"/>
          <w:sz w:val="32"/>
          <w:szCs w:val="32"/>
        </w:rPr>
        <w:t>（一）贯彻执行党和国家有关司法行政工作的方针政策、法律法规规章，依法拟定全县司法行政工作的发展规划、计划并组织实施。</w:t>
      </w:r>
    </w:p>
    <w:p>
      <w:pPr>
        <w:ind w:firstLine="640" w:firstLineChars="200"/>
        <w:rPr>
          <w:rFonts w:ascii="仿宋_GB2312" w:hAnsi="ˎ̥" w:eastAsia="仿宋_GB2312"/>
          <w:sz w:val="32"/>
          <w:szCs w:val="32"/>
        </w:rPr>
      </w:pPr>
      <w:r>
        <w:rPr>
          <w:rFonts w:hint="eastAsia" w:ascii="仿宋_GB2312" w:hAnsi="ˎ̥" w:eastAsia="仿宋_GB2312"/>
          <w:sz w:val="32"/>
          <w:szCs w:val="32"/>
        </w:rPr>
        <w:t>（二）制定并组织实施法制宣传和普及法律常识规划，指导各镇、各行业依法治理工作和对外法制宣传。</w:t>
      </w:r>
    </w:p>
    <w:p>
      <w:pPr>
        <w:ind w:firstLine="640" w:firstLineChars="200"/>
        <w:rPr>
          <w:rFonts w:ascii="仿宋_GB2312" w:hAnsi="ˎ̥" w:eastAsia="仿宋_GB2312"/>
          <w:sz w:val="32"/>
          <w:szCs w:val="32"/>
        </w:rPr>
      </w:pPr>
      <w:r>
        <w:rPr>
          <w:rFonts w:hint="eastAsia" w:ascii="仿宋_GB2312" w:hAnsi="ˎ̥" w:eastAsia="仿宋_GB2312"/>
          <w:sz w:val="32"/>
          <w:szCs w:val="32"/>
        </w:rPr>
        <w:t>（三）指导监督基层司法所建设和人民调解、社区矫正、基层法律服务和安置帮教工作。</w:t>
      </w:r>
    </w:p>
    <w:p>
      <w:pPr>
        <w:ind w:firstLine="640" w:firstLineChars="200"/>
        <w:rPr>
          <w:rFonts w:ascii="仿宋_GB2312" w:hAnsi="ˎ̥" w:eastAsia="仿宋_GB2312"/>
          <w:sz w:val="32"/>
          <w:szCs w:val="32"/>
        </w:rPr>
      </w:pPr>
      <w:r>
        <w:rPr>
          <w:rFonts w:hint="eastAsia" w:ascii="仿宋_GB2312" w:hAnsi="ˎ̥" w:eastAsia="仿宋_GB2312"/>
          <w:sz w:val="32"/>
          <w:szCs w:val="32"/>
        </w:rPr>
        <w:t>（四）指导监督律师、公证工作。</w:t>
      </w:r>
    </w:p>
    <w:p>
      <w:pPr>
        <w:ind w:firstLine="640" w:firstLineChars="200"/>
        <w:rPr>
          <w:rFonts w:ascii="仿宋_GB2312" w:hAnsi="ˎ̥" w:eastAsia="仿宋_GB2312"/>
          <w:sz w:val="32"/>
          <w:szCs w:val="32"/>
        </w:rPr>
      </w:pPr>
      <w:r>
        <w:rPr>
          <w:rFonts w:hint="eastAsia" w:ascii="仿宋_GB2312" w:hAnsi="ˎ̥" w:eastAsia="仿宋_GB2312"/>
          <w:sz w:val="32"/>
          <w:szCs w:val="32"/>
        </w:rPr>
        <w:t>（五）监督管理全县法律援助工作。</w:t>
      </w:r>
    </w:p>
    <w:p>
      <w:pPr>
        <w:ind w:firstLine="640" w:firstLineChars="200"/>
        <w:rPr>
          <w:rFonts w:ascii="仿宋_GB2312" w:hAnsi="ˎ̥" w:eastAsia="仿宋_GB2312"/>
          <w:sz w:val="32"/>
          <w:szCs w:val="32"/>
        </w:rPr>
      </w:pPr>
      <w:r>
        <w:rPr>
          <w:rFonts w:hint="eastAsia" w:ascii="仿宋_GB2312" w:hAnsi="ˎ̥" w:eastAsia="仿宋_GB2312"/>
          <w:sz w:val="32"/>
          <w:szCs w:val="32"/>
        </w:rPr>
        <w:t>（六）参与全县社会治安的综合治理，司法行政理论研讨和交流活动，参与指导面向社会的法学教育工作。</w:t>
      </w:r>
    </w:p>
    <w:p>
      <w:pPr>
        <w:ind w:firstLine="640" w:firstLineChars="200"/>
        <w:rPr>
          <w:rFonts w:ascii="仿宋_GB2312" w:hAnsi="ˎ̥" w:eastAsia="仿宋_GB2312"/>
          <w:sz w:val="32"/>
          <w:szCs w:val="32"/>
        </w:rPr>
      </w:pPr>
      <w:r>
        <w:rPr>
          <w:rFonts w:hint="eastAsia" w:ascii="仿宋_GB2312" w:hAnsi="ˎ̥" w:eastAsia="仿宋_GB2312"/>
          <w:sz w:val="32"/>
          <w:szCs w:val="32"/>
        </w:rPr>
        <w:t>（七）负责司法行政队伍建设和思想政治工作。</w:t>
      </w:r>
    </w:p>
    <w:p>
      <w:pPr>
        <w:ind w:firstLine="640" w:firstLineChars="200"/>
        <w:rPr>
          <w:rFonts w:hint="eastAsia" w:ascii="黑体" w:hAnsi="黑体" w:eastAsia="黑体" w:cs="黑体"/>
          <w:sz w:val="32"/>
          <w:szCs w:val="32"/>
          <w:lang w:eastAsia="zh-CN"/>
        </w:rPr>
      </w:pPr>
      <w:r>
        <w:rPr>
          <w:rFonts w:hint="eastAsia" w:ascii="仿宋_GB2312" w:hAnsi="ˎ̥" w:eastAsia="仿宋_GB2312"/>
          <w:sz w:val="32"/>
          <w:szCs w:val="32"/>
        </w:rPr>
        <w:t>（八）承办县政府和上级部门交办的其他工作</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14"/>
      <w:bookmarkEnd w:id="15"/>
      <w:bookmarkEnd w:id="16"/>
      <w:bookmarkEnd w:id="17"/>
      <w:bookmarkEnd w:id="18"/>
    </w:p>
    <w:p>
      <w:pPr>
        <w:ind w:firstLine="640" w:firstLineChars="200"/>
        <w:rPr>
          <w:rFonts w:hint="eastAsia" w:ascii="仿宋_GB2312" w:hAnsi="ˎ̥" w:eastAsia="仿宋_GB2312"/>
          <w:sz w:val="32"/>
          <w:szCs w:val="32"/>
        </w:rPr>
      </w:pPr>
      <w:r>
        <w:rPr>
          <w:rFonts w:hint="eastAsia" w:ascii="仿宋_GB2312" w:hAnsi="ˎ̥" w:eastAsia="仿宋_GB2312"/>
          <w:sz w:val="32"/>
          <w:szCs w:val="32"/>
        </w:rPr>
        <w:t>纳入</w:t>
      </w:r>
      <w:r>
        <w:rPr>
          <w:rFonts w:hint="eastAsia" w:ascii="仿宋_GB2312" w:hAnsi="ˎ̥" w:eastAsia="仿宋_GB2312"/>
          <w:sz w:val="32"/>
          <w:szCs w:val="32"/>
          <w:lang w:eastAsia="zh-CN"/>
        </w:rPr>
        <w:t>临高县司法局202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部门决算编制范围的二级预算单位包括：</w:t>
      </w:r>
    </w:p>
    <w:p>
      <w:pPr>
        <w:ind w:firstLine="640" w:firstLineChars="200"/>
        <w:rPr>
          <w:rFonts w:hint="eastAsia" w:ascii="楷体" w:hAnsi="楷体" w:eastAsia="楷体" w:cs="楷体"/>
          <w:sz w:val="32"/>
          <w:szCs w:val="32"/>
        </w:rPr>
      </w:pPr>
      <w:bookmarkStart w:id="19" w:name="_Toc25738_WPSOffice_Level2"/>
      <w:bookmarkStart w:id="20" w:name="_Toc24421_WPSOffice_Level2"/>
      <w:r>
        <w:rPr>
          <w:rFonts w:hint="eastAsia" w:ascii="楷体" w:hAnsi="楷体" w:eastAsia="楷体" w:cs="楷体"/>
          <w:sz w:val="32"/>
          <w:szCs w:val="32"/>
          <w:lang w:val="en-US" w:eastAsia="zh-CN"/>
        </w:rPr>
        <w:t>（一）临高县司法局</w:t>
      </w:r>
      <w:r>
        <w:rPr>
          <w:rFonts w:hint="eastAsia" w:ascii="楷体" w:hAnsi="楷体" w:eastAsia="楷体" w:cs="楷体"/>
          <w:sz w:val="32"/>
          <w:szCs w:val="32"/>
        </w:rPr>
        <w:t>部门本级</w:t>
      </w:r>
      <w:bookmarkEnd w:id="19"/>
      <w:bookmarkEnd w:id="20"/>
    </w:p>
    <w:p>
      <w:pPr>
        <w:jc w:val="center"/>
        <w:rPr>
          <w:rFonts w:hint="eastAsia" w:ascii="黑体" w:hAnsi="ˎ̥" w:eastAsia="黑体"/>
          <w:b w:val="0"/>
          <w:bCs w:val="0"/>
          <w:sz w:val="32"/>
          <w:szCs w:val="32"/>
        </w:rPr>
      </w:pPr>
      <w:bookmarkStart w:id="21" w:name="_Toc8164_WPSOffice_Level1"/>
      <w:bookmarkStart w:id="22" w:name="_Toc30690_WPSOffice_Level1"/>
      <w:bookmarkStart w:id="23" w:name="_Toc30451_WPSOffice_Level1"/>
      <w:bookmarkStart w:id="24" w:name="_Toc28253_WPSOffice_Level1"/>
      <w:bookmarkStart w:id="25" w:name="_Toc15521_WPSOffice_Level1"/>
      <w:bookmarkStart w:id="26" w:name="_Toc6234_WPSOffice_Level1"/>
      <w:bookmarkStart w:id="27" w:name="_Toc6211_WPSOffice_Level2"/>
      <w:bookmarkStart w:id="28" w:name="_Toc8867_WPSOffice_Level2"/>
      <w:bookmarkStart w:id="29" w:name="_Toc32695_WPSOffice_Level2"/>
      <w:bookmarkStart w:id="30" w:name="_Toc32472_WPSOffice_Level2"/>
      <w:bookmarkStart w:id="31" w:name="_Toc4029_WPSOffice_Level2"/>
      <w:bookmarkStart w:id="32" w:name="_Toc11518_WPSOffice_Level2"/>
      <w:r>
        <w:rPr>
          <w:rFonts w:hint="eastAsia" w:ascii="黑体" w:hAnsi="ˎ̥" w:eastAsia="黑体"/>
          <w:b w:val="0"/>
          <w:bCs w:val="0"/>
          <w:sz w:val="32"/>
          <w:szCs w:val="32"/>
          <w:lang w:eastAsia="zh-CN"/>
        </w:rPr>
        <w:br w:type="pag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临高县司法局</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报表</w:t>
      </w:r>
      <w:bookmarkEnd w:id="21"/>
      <w:bookmarkEnd w:id="22"/>
      <w:bookmarkEnd w:id="23"/>
      <w:bookmarkEnd w:id="24"/>
      <w:bookmarkEnd w:id="25"/>
      <w:bookmarkEnd w:id="26"/>
    </w:p>
    <w:p>
      <w:pPr>
        <w:ind w:firstLine="645"/>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bookmarkEnd w:id="27"/>
      <w:bookmarkEnd w:id="28"/>
      <w:bookmarkEnd w:id="29"/>
      <w:r>
        <w:rPr>
          <w:rFonts w:hint="eastAsia" w:ascii="黑体" w:hAnsi="黑体" w:eastAsia="黑体" w:cs="黑体"/>
          <w:sz w:val="32"/>
          <w:szCs w:val="32"/>
          <w:lang w:eastAsia="zh-CN"/>
        </w:rPr>
        <w:t>。</w:t>
      </w:r>
      <w:bookmarkEnd w:id="30"/>
      <w:bookmarkEnd w:id="31"/>
      <w:bookmarkEnd w:id="32"/>
    </w:p>
    <w:p>
      <w:pPr>
        <w:ind w:firstLine="645"/>
        <w:rPr>
          <w:rFonts w:hint="eastAsia" w:ascii="黑体" w:hAnsi="黑体" w:eastAsia="黑体" w:cs="黑体"/>
          <w:sz w:val="32"/>
          <w:szCs w:val="32"/>
          <w:lang w:eastAsia="zh-CN"/>
        </w:rPr>
      </w:pPr>
      <w:bookmarkStart w:id="33" w:name="_Toc23139_WPSOffice_Level2"/>
      <w:bookmarkStart w:id="34" w:name="_Toc25608_WPSOffice_Level2"/>
      <w:bookmarkStart w:id="35" w:name="_Toc26621_WPSOffice_Level2"/>
      <w:bookmarkStart w:id="36" w:name="_Toc28622_WPSOffice_Level2"/>
      <w:bookmarkStart w:id="37" w:name="_Toc14349_WPSOffice_Level2"/>
      <w:bookmarkStart w:id="38" w:name="_Toc30334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33"/>
      <w:bookmarkEnd w:id="34"/>
      <w:bookmarkEnd w:id="35"/>
      <w:r>
        <w:rPr>
          <w:rFonts w:hint="eastAsia" w:ascii="黑体" w:hAnsi="黑体" w:eastAsia="黑体" w:cs="黑体"/>
          <w:sz w:val="32"/>
          <w:szCs w:val="32"/>
          <w:lang w:eastAsia="zh-CN"/>
        </w:rPr>
        <w:t>。</w:t>
      </w:r>
      <w:bookmarkEnd w:id="36"/>
      <w:bookmarkEnd w:id="37"/>
      <w:bookmarkEnd w:id="38"/>
    </w:p>
    <w:p>
      <w:pPr>
        <w:ind w:firstLine="645"/>
        <w:rPr>
          <w:rFonts w:hint="eastAsia" w:ascii="黑体" w:hAnsi="黑体" w:eastAsia="黑体" w:cs="黑体"/>
          <w:sz w:val="32"/>
          <w:szCs w:val="32"/>
          <w:lang w:eastAsia="zh-CN"/>
        </w:rPr>
      </w:pPr>
      <w:bookmarkStart w:id="39" w:name="_Toc17626_WPSOffice_Level2"/>
      <w:bookmarkStart w:id="40" w:name="_Toc17858_WPSOffice_Level2"/>
      <w:bookmarkStart w:id="41" w:name="_Toc3262_WPSOffice_Level2"/>
      <w:bookmarkStart w:id="42" w:name="_Toc14658_WPSOffice_Level2"/>
      <w:bookmarkStart w:id="43" w:name="_Toc13854_WPSOffice_Level2"/>
      <w:bookmarkStart w:id="44" w:name="_Toc5489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39"/>
      <w:bookmarkEnd w:id="40"/>
      <w:bookmarkEnd w:id="41"/>
      <w:r>
        <w:rPr>
          <w:rFonts w:hint="eastAsia" w:ascii="黑体" w:hAnsi="黑体" w:eastAsia="黑体" w:cs="黑体"/>
          <w:sz w:val="32"/>
          <w:szCs w:val="32"/>
          <w:lang w:eastAsia="zh-CN"/>
        </w:rPr>
        <w:t>。</w:t>
      </w:r>
      <w:bookmarkEnd w:id="42"/>
      <w:bookmarkEnd w:id="43"/>
      <w:bookmarkEnd w:id="44"/>
    </w:p>
    <w:p>
      <w:pPr>
        <w:ind w:firstLine="645"/>
        <w:rPr>
          <w:rFonts w:hint="eastAsia" w:ascii="黑体" w:hAnsi="黑体" w:eastAsia="黑体" w:cs="黑体"/>
          <w:sz w:val="32"/>
          <w:szCs w:val="32"/>
          <w:lang w:eastAsia="zh-CN"/>
        </w:rPr>
      </w:pPr>
      <w:bookmarkStart w:id="45" w:name="_Toc23591_WPSOffice_Level2"/>
      <w:bookmarkStart w:id="46" w:name="_Toc21415_WPSOffice_Level2"/>
      <w:bookmarkStart w:id="47" w:name="_Toc13701_WPSOffice_Level2"/>
      <w:bookmarkStart w:id="48" w:name="_Toc7988_WPSOffice_Level2"/>
      <w:bookmarkStart w:id="49" w:name="_Toc4265_WPSOffice_Level2"/>
      <w:bookmarkStart w:id="50" w:name="_Toc23493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45"/>
      <w:bookmarkEnd w:id="46"/>
      <w:bookmarkEnd w:id="47"/>
      <w:r>
        <w:rPr>
          <w:rFonts w:hint="eastAsia" w:ascii="黑体" w:hAnsi="黑体" w:eastAsia="黑体" w:cs="黑体"/>
          <w:sz w:val="32"/>
          <w:szCs w:val="32"/>
          <w:lang w:eastAsia="zh-CN"/>
        </w:rPr>
        <w:t>。</w:t>
      </w:r>
      <w:bookmarkEnd w:id="48"/>
      <w:bookmarkEnd w:id="49"/>
      <w:bookmarkEnd w:id="50"/>
    </w:p>
    <w:p>
      <w:pPr>
        <w:ind w:firstLine="645"/>
        <w:rPr>
          <w:rFonts w:hint="eastAsia" w:ascii="黑体" w:hAnsi="黑体" w:eastAsia="黑体" w:cs="黑体"/>
          <w:sz w:val="32"/>
          <w:szCs w:val="32"/>
          <w:lang w:eastAsia="zh-CN"/>
        </w:rPr>
      </w:pPr>
      <w:bookmarkStart w:id="51" w:name="_Toc7879_WPSOffice_Level2"/>
      <w:bookmarkStart w:id="52" w:name="_Toc23829_WPSOffice_Level2"/>
      <w:bookmarkStart w:id="53" w:name="_Toc25166_WPSOffice_Level2"/>
      <w:bookmarkStart w:id="54" w:name="_Toc22783_WPSOffice_Level2"/>
      <w:bookmarkStart w:id="55" w:name="_Toc2158_WPSOffice_Level2"/>
      <w:bookmarkStart w:id="56" w:name="_Toc13516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51"/>
      <w:bookmarkEnd w:id="52"/>
      <w:bookmarkEnd w:id="53"/>
      <w:bookmarkEnd w:id="54"/>
      <w:r>
        <w:rPr>
          <w:rFonts w:hint="eastAsia" w:ascii="黑体" w:hAnsi="黑体" w:eastAsia="黑体" w:cs="黑体"/>
          <w:sz w:val="32"/>
          <w:szCs w:val="32"/>
          <w:lang w:eastAsia="zh-CN"/>
        </w:rPr>
        <w:t>公开表</w:t>
      </w:r>
    </w:p>
    <w:p>
      <w:pPr>
        <w:ind w:firstLine="1302" w:firstLineChars="407"/>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55"/>
      <w:bookmarkEnd w:id="56"/>
      <w:r>
        <w:rPr>
          <w:rFonts w:hint="eastAsia" w:ascii="黑体" w:hAnsi="黑体" w:eastAsia="黑体" w:cs="黑体"/>
          <w:sz w:val="32"/>
          <w:szCs w:val="32"/>
          <w:lang w:eastAsia="zh-CN"/>
        </w:rPr>
        <w:t>。</w:t>
      </w:r>
    </w:p>
    <w:p>
      <w:pPr>
        <w:ind w:firstLine="645"/>
        <w:rPr>
          <w:rFonts w:hint="eastAsia" w:ascii="黑体" w:hAnsi="黑体" w:eastAsia="黑体" w:cs="黑体"/>
          <w:sz w:val="32"/>
          <w:szCs w:val="32"/>
        </w:rPr>
      </w:pPr>
      <w:bookmarkStart w:id="57" w:name="_Toc17283_WPSOffice_Level2"/>
      <w:bookmarkStart w:id="58" w:name="_Toc25362_WPSOffice_Level2"/>
      <w:bookmarkStart w:id="59" w:name="_Toc5343_WPSOffice_Level2"/>
      <w:bookmarkStart w:id="60" w:name="_Toc17833_WPSOffice_Level2"/>
      <w:bookmarkStart w:id="61" w:name="_Toc2632_WPSOffice_Level2"/>
      <w:bookmarkStart w:id="62" w:name="_Toc8373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57"/>
      <w:bookmarkEnd w:id="58"/>
      <w:bookmarkEnd w:id="59"/>
      <w:bookmarkEnd w:id="60"/>
      <w:bookmarkEnd w:id="61"/>
      <w:bookmarkEnd w:id="62"/>
      <w:r>
        <w:rPr>
          <w:rFonts w:hint="eastAsia" w:ascii="黑体" w:hAnsi="黑体" w:eastAsia="黑体" w:cs="黑体"/>
          <w:sz w:val="32"/>
          <w:szCs w:val="32"/>
          <w:lang w:eastAsia="zh-CN"/>
        </w:rPr>
        <w:t>公开表</w:t>
      </w:r>
    </w:p>
    <w:p>
      <w:pPr>
        <w:ind w:firstLine="1280" w:firstLineChars="40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bookmarkStart w:id="63" w:name="_Toc11799_WPSOffice_Level2"/>
      <w:bookmarkStart w:id="64" w:name="_Toc6020_WPSOffice_Level2"/>
      <w:bookmarkStart w:id="65" w:name="_Toc5594_WPSOffice_Level2"/>
      <w:bookmarkStart w:id="66" w:name="_Toc13345_WPSOffice_Level2"/>
      <w:bookmarkStart w:id="67" w:name="_Toc1533_WPSOffice_Level2"/>
      <w:bookmarkStart w:id="68" w:name="_Toc21310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63"/>
      <w:bookmarkEnd w:id="64"/>
      <w:bookmarkEnd w:id="65"/>
      <w:bookmarkEnd w:id="66"/>
      <w:bookmarkEnd w:id="67"/>
      <w:bookmarkEnd w:id="68"/>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sz w:val="32"/>
          <w:szCs w:val="32"/>
        </w:rPr>
      </w:pPr>
      <w:bookmarkStart w:id="69" w:name="_Toc29886_WPSOffice_Level2"/>
      <w:bookmarkStart w:id="70" w:name="_Toc9377_WPSOffice_Level2"/>
      <w:bookmarkStart w:id="71" w:name="_Toc19961_WPSOffice_Level2"/>
      <w:bookmarkStart w:id="72" w:name="_Toc1820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69"/>
      <w:bookmarkEnd w:id="70"/>
      <w:bookmarkEnd w:id="71"/>
      <w:bookmarkEnd w:id="72"/>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ind w:firstLine="0" w:firstLineChars="0"/>
        <w:rPr>
          <w:rFonts w:hint="eastAsia" w:ascii="黑体" w:hAnsi="黑体" w:eastAsia="黑体" w:cs="黑体"/>
          <w:sz w:val="32"/>
          <w:szCs w:val="32"/>
          <w:lang w:eastAsia="zh-CN"/>
        </w:rPr>
      </w:pPr>
    </w:p>
    <w:p>
      <w:pPr>
        <w:jc w:val="center"/>
        <w:rPr>
          <w:rFonts w:hint="eastAsia" w:ascii="黑体" w:hAnsi="ˎ̥" w:eastAsia="黑体"/>
          <w:b w:val="0"/>
          <w:bCs w:val="0"/>
          <w:sz w:val="32"/>
          <w:szCs w:val="32"/>
        </w:rPr>
      </w:pPr>
      <w:bookmarkStart w:id="73" w:name="_Toc4402_WPSOffice_Level1"/>
      <w:bookmarkStart w:id="74" w:name="_Toc27590_WPSOffice_Level1"/>
      <w:bookmarkStart w:id="75" w:name="_Toc29683_WPSOffice_Level1"/>
      <w:bookmarkStart w:id="76" w:name="_Toc16686_WPSOffice_Level1"/>
      <w:bookmarkStart w:id="77" w:name="_Toc31264_WPSOffice_Level1"/>
      <w:bookmarkStart w:id="78" w:name="_Toc28629_WPSOffice_Level1"/>
      <w:r>
        <w:rPr>
          <w:rFonts w:hint="eastAsia" w:ascii="黑体" w:hAnsi="ˎ̥" w:eastAsia="黑体"/>
          <w:b w:val="0"/>
          <w:bCs w:val="0"/>
          <w:sz w:val="32"/>
          <w:szCs w:val="32"/>
          <w:lang w:eastAsia="zh-CN"/>
        </w:rPr>
        <w:br w:type="page"/>
      </w:r>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临高县司法局</w:t>
      </w:r>
      <w:r>
        <w:rPr>
          <w:rFonts w:hint="eastAsia" w:ascii="黑体" w:hAnsi="ˎ̥" w:eastAsia="黑体"/>
          <w:b w:val="0"/>
          <w:bCs w:val="0"/>
          <w:sz w:val="32"/>
          <w:szCs w:val="32"/>
          <w:lang w:eastAsia="zh-CN"/>
        </w:rPr>
        <w:t>202</w:t>
      </w:r>
      <w:r>
        <w:rPr>
          <w:rFonts w:hint="eastAsia" w:ascii="黑体" w:hAnsi="ˎ̥" w:eastAsia="黑体"/>
          <w:b w:val="0"/>
          <w:bCs w:val="0"/>
          <w:sz w:val="32"/>
          <w:szCs w:val="32"/>
          <w:lang w:val="en-US" w:eastAsia="zh-CN"/>
        </w:rPr>
        <w:t>1</w:t>
      </w:r>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bookmarkEnd w:id="73"/>
      <w:bookmarkEnd w:id="74"/>
      <w:bookmarkEnd w:id="75"/>
      <w:bookmarkEnd w:id="76"/>
      <w:bookmarkEnd w:id="77"/>
      <w:bookmarkEnd w:id="78"/>
    </w:p>
    <w:p>
      <w:pPr>
        <w:jc w:val="center"/>
        <w:rPr>
          <w:rFonts w:hint="eastAsia" w:ascii="黑体" w:hAnsi="ˎ̥" w:eastAsia="黑体"/>
          <w:sz w:val="32"/>
          <w:szCs w:val="32"/>
        </w:rPr>
      </w:pPr>
    </w:p>
    <w:p>
      <w:pPr>
        <w:ind w:firstLine="640" w:firstLineChars="200"/>
        <w:rPr>
          <w:rFonts w:ascii="仿宋_GB2312" w:hAnsi="ˎ̥" w:eastAsia="仿宋_GB2312"/>
          <w:color w:val="auto"/>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收入支出决算总体情况说明</w:t>
      </w:r>
      <w:r>
        <w:rPr>
          <w:rFonts w:hint="eastAsia" w:ascii="黑体" w:hAnsi="黑体" w:eastAsia="黑体" w:cs="黑体"/>
          <w:b w:val="0"/>
          <w:bCs/>
          <w:sz w:val="32"/>
          <w:szCs w:val="32"/>
        </w:rPr>
        <w:br w:type="textWrapping"/>
      </w:r>
      <w:r>
        <w:rPr>
          <w:rFonts w:hint="eastAsia" w:ascii="楷体_GB2312" w:hAnsi="ˎ̥" w:eastAsia="楷体_GB2312"/>
          <w:sz w:val="32"/>
          <w:szCs w:val="32"/>
          <w:highlight w:val="none"/>
        </w:rPr>
        <w:t xml:space="preserve">    </w:t>
      </w:r>
      <w:r>
        <w:rPr>
          <w:rFonts w:hint="eastAsia" w:ascii="仿宋_GB2312" w:hAnsi="ˎ̥" w:eastAsia="仿宋_GB2312"/>
          <w:sz w:val="32"/>
          <w:szCs w:val="32"/>
          <w:highlight w:val="none"/>
          <w:lang w:eastAsia="zh-CN"/>
        </w:rPr>
        <w:t>202</w:t>
      </w:r>
      <w:r>
        <w:rPr>
          <w:rFonts w:hint="eastAsia" w:ascii="仿宋_GB2312" w:hAnsi="ˎ̥" w:eastAsia="仿宋_GB2312"/>
          <w:sz w:val="32"/>
          <w:szCs w:val="32"/>
          <w:highlight w:val="none"/>
          <w:lang w:val="en-US" w:eastAsia="zh-CN"/>
        </w:rPr>
        <w:t>1</w:t>
      </w:r>
      <w:r>
        <w:rPr>
          <w:rFonts w:hint="eastAsia" w:ascii="仿宋_GB2312" w:hAnsi="ˎ̥" w:eastAsia="仿宋_GB2312"/>
          <w:sz w:val="32"/>
          <w:szCs w:val="32"/>
          <w:highlight w:val="none"/>
          <w:lang w:eastAsia="zh-CN"/>
        </w:rPr>
        <w:t>年度</w:t>
      </w:r>
      <w:r>
        <w:rPr>
          <w:rFonts w:hint="eastAsia" w:ascii="仿宋_GB2312" w:hAnsi="ˎ̥" w:eastAsia="仿宋_GB2312"/>
          <w:sz w:val="32"/>
          <w:szCs w:val="32"/>
          <w:highlight w:val="none"/>
          <w:lang w:val="en-US" w:eastAsia="zh-CN"/>
        </w:rPr>
        <w:t>收入总计1862.38</w:t>
      </w:r>
      <w:r>
        <w:rPr>
          <w:rFonts w:hint="eastAsia" w:ascii="仿宋_GB2312" w:hAnsi="ˎ̥" w:eastAsia="仿宋_GB2312"/>
          <w:sz w:val="32"/>
          <w:szCs w:val="32"/>
          <w:highlight w:val="none"/>
        </w:rPr>
        <w:t>万元，</w:t>
      </w:r>
      <w:r>
        <w:rPr>
          <w:rFonts w:hint="eastAsia" w:ascii="仿宋_GB2312" w:hAnsi="ˎ̥" w:eastAsia="仿宋_GB2312"/>
          <w:sz w:val="32"/>
          <w:szCs w:val="32"/>
          <w:highlight w:val="none"/>
          <w:lang w:eastAsia="zh-CN"/>
        </w:rPr>
        <w:t>支出总计</w:t>
      </w:r>
      <w:r>
        <w:rPr>
          <w:rFonts w:hint="eastAsia" w:ascii="仿宋_GB2312" w:hAnsi="ˎ̥" w:eastAsia="仿宋_GB2312"/>
          <w:sz w:val="32"/>
          <w:szCs w:val="32"/>
          <w:highlight w:val="none"/>
          <w:lang w:val="en-US" w:eastAsia="zh-CN"/>
        </w:rPr>
        <w:t xml:space="preserve">1862.38  </w:t>
      </w:r>
      <w:r>
        <w:rPr>
          <w:rFonts w:hint="eastAsia" w:ascii="仿宋_GB2312" w:hAnsi="ˎ̥" w:eastAsia="仿宋_GB2312"/>
          <w:sz w:val="32"/>
          <w:szCs w:val="32"/>
          <w:highlight w:val="none"/>
          <w:lang w:eastAsia="zh-CN"/>
        </w:rPr>
        <w:t>万元</w:t>
      </w:r>
      <w:r>
        <w:rPr>
          <w:rFonts w:hint="eastAsia" w:ascii="仿宋_GB2312" w:hAnsi="ˎ̥" w:eastAsia="仿宋_GB2312"/>
          <w:sz w:val="32"/>
          <w:szCs w:val="32"/>
          <w:lang w:eastAsia="zh-CN"/>
        </w:rPr>
        <w:t>，</w:t>
      </w:r>
      <w:r>
        <w:rPr>
          <w:rFonts w:hint="eastAsia" w:ascii="仿宋_GB2312" w:hAnsi="ˎ̥" w:eastAsia="仿宋_GB2312"/>
          <w:color w:val="auto"/>
          <w:sz w:val="32"/>
          <w:szCs w:val="32"/>
        </w:rPr>
        <w:t>与</w:t>
      </w:r>
      <w:r>
        <w:rPr>
          <w:rFonts w:hint="eastAsia" w:ascii="仿宋_GB2312" w:hAnsi="ˎ̥" w:eastAsia="仿宋_GB2312"/>
          <w:color w:val="auto"/>
          <w:sz w:val="32"/>
          <w:szCs w:val="32"/>
          <w:lang w:eastAsia="zh-CN"/>
        </w:rPr>
        <w:t>20</w:t>
      </w:r>
      <w:r>
        <w:rPr>
          <w:rFonts w:hint="eastAsia" w:ascii="仿宋_GB2312" w:hAnsi="ˎ̥" w:eastAsia="仿宋_GB2312"/>
          <w:color w:val="auto"/>
          <w:sz w:val="32"/>
          <w:szCs w:val="32"/>
          <w:lang w:val="en-US" w:eastAsia="zh-CN"/>
        </w:rPr>
        <w:t>20</w:t>
      </w:r>
      <w:r>
        <w:rPr>
          <w:rFonts w:hint="eastAsia" w:ascii="仿宋_GB2312" w:hAnsi="ˎ̥" w:eastAsia="仿宋_GB2312"/>
          <w:color w:val="auto"/>
          <w:sz w:val="32"/>
          <w:szCs w:val="32"/>
          <w:lang w:eastAsia="zh-CN"/>
        </w:rPr>
        <w:t>年度</w:t>
      </w:r>
      <w:r>
        <w:rPr>
          <w:rFonts w:hint="eastAsia" w:ascii="仿宋_GB2312" w:hAnsi="ˎ̥" w:eastAsia="仿宋_GB2312"/>
          <w:color w:val="auto"/>
          <w:sz w:val="32"/>
          <w:szCs w:val="32"/>
        </w:rPr>
        <w:t>相比，收入</w:t>
      </w:r>
      <w:r>
        <w:rPr>
          <w:rFonts w:hint="eastAsia" w:ascii="仿宋_GB2312" w:hAnsi="ˎ̥" w:eastAsia="仿宋_GB2312"/>
          <w:color w:val="auto"/>
          <w:sz w:val="32"/>
          <w:szCs w:val="32"/>
          <w:lang w:eastAsia="zh-CN"/>
        </w:rPr>
        <w:t>减少</w:t>
      </w:r>
      <w:r>
        <w:rPr>
          <w:rFonts w:hint="eastAsia" w:ascii="仿宋_GB2312" w:hAnsi="ˎ̥" w:eastAsia="仿宋_GB2312"/>
          <w:color w:val="auto"/>
          <w:sz w:val="32"/>
          <w:szCs w:val="32"/>
          <w:lang w:val="en-US" w:eastAsia="zh-CN"/>
        </w:rPr>
        <w:t>192.59</w:t>
      </w:r>
      <w:r>
        <w:rPr>
          <w:rFonts w:hint="eastAsia" w:ascii="仿宋_GB2312" w:hAnsi="ˎ̥" w:eastAsia="仿宋_GB2312"/>
          <w:color w:val="auto"/>
          <w:sz w:val="32"/>
          <w:szCs w:val="32"/>
        </w:rPr>
        <w:t>万元，下降</w:t>
      </w:r>
      <w:r>
        <w:rPr>
          <w:rFonts w:hint="eastAsia" w:ascii="仿宋_GB2312" w:hAnsi="ˎ̥" w:eastAsia="仿宋_GB2312"/>
          <w:color w:val="auto"/>
          <w:sz w:val="32"/>
          <w:szCs w:val="32"/>
          <w:lang w:val="en-US" w:eastAsia="zh-CN"/>
        </w:rPr>
        <w:t>9.38</w:t>
      </w:r>
      <w:r>
        <w:rPr>
          <w:rFonts w:hint="eastAsia" w:ascii="仿宋_GB2312" w:hAnsi="ˎ̥" w:eastAsia="仿宋_GB2312"/>
          <w:color w:val="auto"/>
          <w:sz w:val="32"/>
          <w:szCs w:val="32"/>
        </w:rPr>
        <w:t>%，</w:t>
      </w:r>
      <w:r>
        <w:rPr>
          <w:rFonts w:hint="eastAsia" w:ascii="仿宋_GB2312" w:hAnsi="ˎ̥" w:eastAsia="仿宋_GB2312"/>
          <w:color w:val="auto"/>
          <w:sz w:val="32"/>
          <w:szCs w:val="32"/>
          <w:lang w:eastAsia="zh-CN"/>
        </w:rPr>
        <w:t>主要原因是受疫情影响，各项工作预计支出减少；</w:t>
      </w:r>
      <w:r>
        <w:rPr>
          <w:rFonts w:hint="eastAsia" w:ascii="仿宋_GB2312" w:hAnsi="ˎ̥" w:eastAsia="仿宋_GB2312"/>
          <w:color w:val="auto"/>
          <w:sz w:val="32"/>
          <w:szCs w:val="32"/>
        </w:rPr>
        <w:t>支出减少</w:t>
      </w:r>
      <w:r>
        <w:rPr>
          <w:rFonts w:hint="eastAsia" w:ascii="仿宋_GB2312" w:hAnsi="ˎ̥" w:eastAsia="仿宋_GB2312"/>
          <w:color w:val="auto"/>
          <w:sz w:val="32"/>
          <w:szCs w:val="32"/>
          <w:lang w:val="en-US" w:eastAsia="zh-CN"/>
        </w:rPr>
        <w:t>192.59</w:t>
      </w:r>
      <w:r>
        <w:rPr>
          <w:rFonts w:hint="eastAsia" w:ascii="仿宋_GB2312" w:hAnsi="ˎ̥" w:eastAsia="仿宋_GB2312"/>
          <w:color w:val="auto"/>
          <w:sz w:val="32"/>
          <w:szCs w:val="32"/>
        </w:rPr>
        <w:t>万元，下降</w:t>
      </w:r>
      <w:r>
        <w:rPr>
          <w:rFonts w:hint="eastAsia" w:ascii="仿宋_GB2312" w:hAnsi="ˎ̥" w:eastAsia="仿宋_GB2312"/>
          <w:color w:val="auto"/>
          <w:sz w:val="32"/>
          <w:szCs w:val="32"/>
          <w:lang w:val="en-US" w:eastAsia="zh-CN"/>
        </w:rPr>
        <w:t>9.38</w:t>
      </w:r>
      <w:r>
        <w:rPr>
          <w:rFonts w:hint="eastAsia" w:ascii="仿宋_GB2312" w:hAnsi="ˎ̥" w:eastAsia="仿宋_GB2312"/>
          <w:color w:val="auto"/>
          <w:sz w:val="32"/>
          <w:szCs w:val="32"/>
        </w:rPr>
        <w:t>%</w:t>
      </w:r>
      <w:r>
        <w:rPr>
          <w:rFonts w:hint="eastAsia" w:ascii="仿宋_GB2312" w:hAnsi="ˎ̥" w:eastAsia="仿宋_GB2312"/>
          <w:color w:val="auto"/>
          <w:sz w:val="32"/>
          <w:szCs w:val="32"/>
          <w:lang w:eastAsia="zh-CN"/>
        </w:rPr>
        <w:t>，</w:t>
      </w:r>
      <w:r>
        <w:rPr>
          <w:rFonts w:hint="eastAsia" w:ascii="仿宋_GB2312" w:hAnsi="ˎ̥" w:eastAsia="仿宋_GB2312"/>
          <w:color w:val="auto"/>
          <w:sz w:val="32"/>
          <w:szCs w:val="32"/>
        </w:rPr>
        <w:t>主要原因：公共安全支出减少。</w:t>
      </w:r>
      <w:r>
        <w:rPr>
          <w:rFonts w:hint="eastAsia" w:ascii="仿宋_GB2312" w:hAnsi="ˎ̥" w:eastAsia="仿宋_GB2312"/>
          <w:color w:val="auto"/>
          <w:sz w:val="32"/>
          <w:szCs w:val="32"/>
          <w:lang w:eastAsia="zh-CN"/>
        </w:rPr>
        <w:t>使用非财政拨款结余</w:t>
      </w:r>
      <w:r>
        <w:rPr>
          <w:rFonts w:hint="eastAsia" w:ascii="仿宋_GB2312" w:hAnsi="ˎ̥" w:eastAsia="仿宋_GB2312"/>
          <w:color w:val="auto"/>
          <w:sz w:val="32"/>
          <w:szCs w:val="32"/>
          <w:lang w:val="en-US" w:eastAsia="zh-CN"/>
        </w:rPr>
        <w:t>0</w:t>
      </w:r>
      <w:r>
        <w:rPr>
          <w:rFonts w:hint="eastAsia" w:ascii="仿宋_GB2312" w:hAnsi="ˎ̥" w:eastAsia="仿宋_GB2312"/>
          <w:color w:val="auto"/>
          <w:sz w:val="32"/>
          <w:szCs w:val="32"/>
        </w:rPr>
        <w:t>万元</w:t>
      </w:r>
      <w:r>
        <w:rPr>
          <w:rFonts w:hint="eastAsia" w:ascii="仿宋_GB2312" w:hAnsi="ˎ̥" w:eastAsia="仿宋_GB2312"/>
          <w:color w:val="auto"/>
          <w:sz w:val="32"/>
          <w:szCs w:val="32"/>
          <w:lang w:eastAsia="zh-CN"/>
        </w:rPr>
        <w:t>，较</w:t>
      </w:r>
      <w:r>
        <w:rPr>
          <w:rFonts w:hint="eastAsia" w:ascii="仿宋_GB2312" w:hAnsi="ˎ̥" w:eastAsia="仿宋_GB2312"/>
          <w:color w:val="auto"/>
          <w:sz w:val="32"/>
          <w:szCs w:val="32"/>
          <w:lang w:val="en-US" w:eastAsia="zh-CN"/>
        </w:rPr>
        <w:t>2020年度决算数增加0</w:t>
      </w:r>
      <w:r>
        <w:rPr>
          <w:rFonts w:hint="eastAsia" w:ascii="仿宋_GB2312" w:hAnsi="ˎ̥" w:eastAsia="仿宋_GB2312"/>
          <w:color w:val="auto"/>
          <w:sz w:val="32"/>
          <w:szCs w:val="32"/>
        </w:rPr>
        <w:t>万元</w:t>
      </w:r>
      <w:r>
        <w:rPr>
          <w:rFonts w:hint="eastAsia" w:ascii="仿宋_GB2312" w:hAnsi="ˎ̥" w:eastAsia="仿宋_GB2312"/>
          <w:color w:val="auto"/>
          <w:sz w:val="32"/>
          <w:szCs w:val="32"/>
          <w:lang w:eastAsia="zh-CN"/>
        </w:rPr>
        <w:t>。年初结转结余</w:t>
      </w:r>
      <w:r>
        <w:rPr>
          <w:rFonts w:hint="eastAsia" w:ascii="仿宋_GB2312" w:hAnsi="ˎ̥" w:eastAsia="仿宋_GB2312"/>
          <w:color w:val="auto"/>
          <w:sz w:val="32"/>
          <w:szCs w:val="32"/>
        </w:rPr>
        <w:t>335.39万元</w:t>
      </w:r>
      <w:r>
        <w:rPr>
          <w:rFonts w:hint="eastAsia" w:ascii="仿宋_GB2312" w:hAnsi="ˎ̥" w:eastAsia="仿宋_GB2312"/>
          <w:color w:val="auto"/>
          <w:sz w:val="32"/>
          <w:szCs w:val="32"/>
          <w:lang w:eastAsia="zh-CN"/>
        </w:rPr>
        <w:t>，</w:t>
      </w:r>
      <w:r>
        <w:rPr>
          <w:rFonts w:hint="eastAsia" w:ascii="仿宋_GB2312" w:hAnsi="ˎ̥" w:eastAsia="仿宋_GB2312"/>
          <w:color w:val="auto"/>
          <w:sz w:val="32"/>
          <w:szCs w:val="32"/>
        </w:rPr>
        <w:t>主要是</w:t>
      </w:r>
      <w:r>
        <w:rPr>
          <w:rFonts w:hint="eastAsia" w:ascii="仿宋_GB2312" w:hAnsi="ˎ̥" w:eastAsia="仿宋_GB2312"/>
          <w:color w:val="auto"/>
          <w:sz w:val="32"/>
          <w:szCs w:val="32"/>
          <w:lang w:eastAsia="zh-CN"/>
        </w:rPr>
        <w:t>结转</w:t>
      </w:r>
      <w:r>
        <w:rPr>
          <w:rFonts w:hint="eastAsia" w:ascii="仿宋_GB2312" w:hAnsi="ˎ̥" w:eastAsia="仿宋_GB2312"/>
          <w:color w:val="auto"/>
          <w:sz w:val="32"/>
          <w:szCs w:val="32"/>
        </w:rPr>
        <w:t>去年上级政法转</w:t>
      </w:r>
      <w:r>
        <w:rPr>
          <w:rFonts w:hint="eastAsia" w:ascii="仿宋_GB2312" w:hAnsi="ˎ̥" w:eastAsia="仿宋_GB2312" w:cs="Times New Roman"/>
          <w:color w:val="auto"/>
          <w:sz w:val="32"/>
          <w:szCs w:val="32"/>
        </w:rPr>
        <w:t>移支付资金</w:t>
      </w:r>
      <w:r>
        <w:rPr>
          <w:rFonts w:hint="eastAsia" w:ascii="仿宋_GB2312" w:hAnsi="ˎ̥" w:eastAsia="仿宋_GB2312" w:cs="Times New Roman"/>
          <w:color w:val="auto"/>
          <w:sz w:val="32"/>
          <w:szCs w:val="32"/>
          <w:lang w:eastAsia="zh-CN"/>
        </w:rPr>
        <w:t>，较</w:t>
      </w:r>
      <w:r>
        <w:rPr>
          <w:rFonts w:hint="eastAsia" w:ascii="仿宋_GB2312" w:hAnsi="ˎ̥" w:eastAsia="仿宋_GB2312" w:cs="Times New Roman"/>
          <w:color w:val="auto"/>
          <w:sz w:val="32"/>
          <w:szCs w:val="32"/>
          <w:lang w:val="en-US" w:eastAsia="zh-CN"/>
        </w:rPr>
        <w:t>2020年度决算数增加</w:t>
      </w:r>
      <w:r>
        <w:rPr>
          <w:rFonts w:hint="eastAsia" w:ascii="仿宋_GB2312" w:hAnsi="ˎ̥" w:eastAsia="仿宋_GB2312" w:cs="Times New Roman"/>
          <w:color w:val="auto"/>
          <w:sz w:val="32"/>
          <w:szCs w:val="32"/>
        </w:rPr>
        <w:t>30.31万元</w:t>
      </w:r>
      <w:r>
        <w:rPr>
          <w:rFonts w:hint="eastAsia" w:ascii="仿宋_GB2312" w:hAnsi="ˎ̥" w:eastAsia="仿宋_GB2312" w:cs="Times New Roman"/>
          <w:color w:val="auto"/>
          <w:sz w:val="32"/>
          <w:szCs w:val="32"/>
          <w:lang w:eastAsia="zh-CN"/>
        </w:rPr>
        <w:t>，</w:t>
      </w:r>
      <w:r>
        <w:rPr>
          <w:rFonts w:hint="eastAsia" w:ascii="仿宋_GB2312" w:hAnsi="ˎ̥" w:eastAsia="仿宋_GB2312" w:cs="Times New Roman"/>
          <w:color w:val="auto"/>
          <w:sz w:val="32"/>
          <w:szCs w:val="32"/>
        </w:rPr>
        <w:t>增长9.94%</w:t>
      </w:r>
      <w:r>
        <w:rPr>
          <w:rFonts w:hint="eastAsia" w:ascii="仿宋_GB2312" w:hAnsi="ˎ̥" w:eastAsia="仿宋_GB2312" w:cs="Times New Roman"/>
          <w:color w:val="auto"/>
          <w:sz w:val="32"/>
          <w:szCs w:val="32"/>
          <w:lang w:eastAsia="zh-CN"/>
        </w:rPr>
        <w:t>，主要原因是去年结余</w:t>
      </w:r>
      <w:r>
        <w:rPr>
          <w:rFonts w:hint="eastAsia" w:ascii="仿宋_GB2312" w:hAnsi="ˎ̥" w:eastAsia="仿宋_GB2312" w:cs="Times New Roman"/>
          <w:color w:val="auto"/>
          <w:sz w:val="32"/>
          <w:szCs w:val="32"/>
        </w:rPr>
        <w:t>上级政法转移支付资金</w:t>
      </w:r>
      <w:r>
        <w:rPr>
          <w:rFonts w:hint="eastAsia" w:ascii="仿宋_GB2312" w:hAnsi="ˎ̥" w:eastAsia="仿宋_GB2312" w:cs="Times New Roman"/>
          <w:color w:val="auto"/>
          <w:sz w:val="32"/>
          <w:szCs w:val="32"/>
          <w:lang w:eastAsia="zh-CN"/>
        </w:rPr>
        <w:t>增加。结余分配</w:t>
      </w:r>
      <w:r>
        <w:rPr>
          <w:rFonts w:hint="eastAsia" w:ascii="仿宋_GB2312" w:hAnsi="ˎ̥" w:eastAsia="仿宋_GB2312" w:cs="Times New Roman"/>
          <w:color w:val="auto"/>
          <w:sz w:val="32"/>
          <w:szCs w:val="32"/>
          <w:lang w:val="en-US" w:eastAsia="zh-CN"/>
        </w:rPr>
        <w:t>0</w:t>
      </w:r>
      <w:r>
        <w:rPr>
          <w:rFonts w:hint="eastAsia" w:ascii="仿宋_GB2312" w:hAnsi="ˎ̥" w:eastAsia="仿宋_GB2312" w:cs="Times New Roman"/>
          <w:color w:val="auto"/>
          <w:sz w:val="32"/>
          <w:szCs w:val="32"/>
        </w:rPr>
        <w:t>万元</w:t>
      </w:r>
      <w:r>
        <w:rPr>
          <w:rFonts w:hint="eastAsia" w:ascii="仿宋_GB2312" w:hAnsi="ˎ̥" w:eastAsia="仿宋_GB2312" w:cs="Times New Roman"/>
          <w:color w:val="auto"/>
          <w:sz w:val="32"/>
          <w:szCs w:val="32"/>
          <w:lang w:eastAsia="zh-CN"/>
        </w:rPr>
        <w:t>，较</w:t>
      </w:r>
      <w:r>
        <w:rPr>
          <w:rFonts w:hint="eastAsia" w:ascii="仿宋_GB2312" w:hAnsi="ˎ̥" w:eastAsia="仿宋_GB2312" w:cs="Times New Roman"/>
          <w:color w:val="auto"/>
          <w:sz w:val="32"/>
          <w:szCs w:val="32"/>
          <w:lang w:val="en-US" w:eastAsia="zh-CN"/>
        </w:rPr>
        <w:t>2020年度决算数增加0</w:t>
      </w:r>
      <w:r>
        <w:rPr>
          <w:rFonts w:hint="eastAsia" w:ascii="仿宋_GB2312" w:hAnsi="ˎ̥" w:eastAsia="仿宋_GB2312" w:cs="Times New Roman"/>
          <w:color w:val="auto"/>
          <w:sz w:val="32"/>
          <w:szCs w:val="32"/>
        </w:rPr>
        <w:t>万元</w:t>
      </w:r>
      <w:r>
        <w:rPr>
          <w:rFonts w:hint="eastAsia" w:ascii="仿宋_GB2312" w:hAnsi="ˎ̥" w:eastAsia="仿宋_GB2312" w:cs="Times New Roman"/>
          <w:color w:val="auto"/>
          <w:sz w:val="32"/>
          <w:szCs w:val="32"/>
          <w:lang w:eastAsia="zh-CN"/>
        </w:rPr>
        <w:t>，</w:t>
      </w:r>
      <w:r>
        <w:rPr>
          <w:rFonts w:hint="eastAsia" w:ascii="仿宋_GB2312" w:hAnsi="ˎ̥" w:eastAsia="仿宋_GB2312" w:cs="Times New Roman"/>
          <w:color w:val="auto"/>
          <w:sz w:val="32"/>
          <w:szCs w:val="32"/>
        </w:rPr>
        <w:t>增长</w:t>
      </w:r>
      <w:r>
        <w:rPr>
          <w:rFonts w:hint="eastAsia" w:ascii="仿宋_GB2312" w:hAnsi="ˎ̥" w:eastAsia="仿宋_GB2312" w:cs="Times New Roman"/>
          <w:color w:val="auto"/>
          <w:sz w:val="32"/>
          <w:szCs w:val="32"/>
          <w:lang w:val="en-US" w:eastAsia="zh-CN"/>
        </w:rPr>
        <w:t>0</w:t>
      </w:r>
      <w:r>
        <w:rPr>
          <w:rFonts w:hint="eastAsia" w:ascii="仿宋_GB2312" w:hAnsi="ˎ̥" w:eastAsia="仿宋_GB2312" w:cs="Times New Roman"/>
          <w:color w:val="auto"/>
          <w:sz w:val="32"/>
          <w:szCs w:val="32"/>
        </w:rPr>
        <w:t>%</w:t>
      </w:r>
      <w:r>
        <w:rPr>
          <w:rFonts w:hint="eastAsia" w:ascii="仿宋_GB2312" w:hAnsi="ˎ̥" w:eastAsia="仿宋_GB2312" w:cs="Times New Roman"/>
          <w:color w:val="auto"/>
          <w:sz w:val="32"/>
          <w:szCs w:val="32"/>
          <w:lang w:eastAsia="zh-CN"/>
        </w:rPr>
        <w:t>。</w:t>
      </w:r>
      <w:r>
        <w:rPr>
          <w:rFonts w:hint="eastAsia" w:ascii="仿宋_GB2312" w:hAnsi="ˎ̥" w:eastAsia="仿宋_GB2312"/>
          <w:color w:val="auto"/>
          <w:sz w:val="32"/>
          <w:szCs w:val="32"/>
        </w:rPr>
        <w:t>年末结转结余244.41万元，主要是上级政法转移支付资金，较2020年度决算数减少164.78万元，下降40.27%，主要原因是法律宣传支出增加，上级转移支付资金支出增加。</w:t>
      </w:r>
    </w:p>
    <w:p>
      <w:pPr>
        <w:numPr>
          <w:ilvl w:val="0"/>
          <w:numId w:val="0"/>
        </w:numPr>
        <w:ind w:firstLine="640" w:firstLineChars="200"/>
        <w:rPr>
          <w:rFonts w:hint="eastAsia" w:ascii="仿宋_GB2312" w:hAnsi="ˎ̥" w:eastAsia="仿宋_GB2312"/>
          <w:sz w:val="32"/>
          <w:szCs w:val="32"/>
          <w:lang w:val="en-US" w:eastAsia="zh-CN"/>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r>
        <w:rPr>
          <w:rFonts w:hint="eastAsia" w:ascii="黑体" w:hAnsi="黑体" w:eastAsia="黑体" w:cs="黑体"/>
          <w:b w:val="0"/>
          <w:bCs/>
          <w:sz w:val="32"/>
          <w:szCs w:val="32"/>
        </w:rPr>
        <w:br w:type="textWrapping"/>
      </w:r>
      <w:r>
        <w:rPr>
          <w:rFonts w:hint="eastAsia" w:ascii="仿宋_GB2312" w:hAnsi="ˎ̥" w:eastAsia="仿宋_GB2312"/>
          <w:sz w:val="32"/>
          <w:szCs w:val="32"/>
        </w:rPr>
        <w:t xml:space="preserve">    本年收入合计1526.99万元，其中：财政拨款收入1526.79万元，占99.99%；上级补助收入0万元，占</w:t>
      </w:r>
      <w:r>
        <w:rPr>
          <w:rFonts w:hint="eastAsia" w:ascii="仿宋_GB2312" w:hAnsi="ˎ̥" w:eastAsia="仿宋_GB2312"/>
          <w:sz w:val="32"/>
          <w:szCs w:val="32"/>
          <w:lang w:val="en-US" w:eastAsia="zh-CN"/>
        </w:rPr>
        <w:t>0</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%；其他收入0.19万元，占0.01%。</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本年支出合计1617.97万元，其中：基本支出677.86万元，占41.9%；项目支出940.11万元，占58.1%；上缴上级支出0万元，占0%；经营支出0万元，占0%；对附属单位补助支出 0万元，占0%。</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ind w:firstLine="640" w:firstLineChars="200"/>
        <w:rPr>
          <w:rFonts w:hint="eastAsia" w:ascii="仿宋_GB2312" w:hAnsi="ˎ̥" w:eastAsia="仿宋_GB2312" w:cs="Times New Roman"/>
          <w:color w:val="auto"/>
          <w:sz w:val="32"/>
          <w:szCs w:val="32"/>
        </w:rPr>
      </w:pPr>
      <w:r>
        <w:rPr>
          <w:rFonts w:hint="eastAsia" w:ascii="仿宋_GB2312" w:hAnsi="ˎ̥" w:eastAsia="仿宋_GB2312"/>
          <w:color w:val="auto"/>
          <w:sz w:val="32"/>
          <w:szCs w:val="32"/>
          <w:highlight w:val="none"/>
        </w:rPr>
        <w:t>2021年度财政拨款收入总计</w:t>
      </w:r>
      <w:r>
        <w:rPr>
          <w:rFonts w:hint="eastAsia" w:ascii="仿宋_GB2312" w:hAnsi="ˎ̥" w:eastAsia="仿宋_GB2312"/>
          <w:color w:val="auto"/>
          <w:sz w:val="32"/>
          <w:szCs w:val="32"/>
          <w:highlight w:val="none"/>
          <w:lang w:val="en-US" w:eastAsia="zh-CN"/>
        </w:rPr>
        <w:t>1614.12</w:t>
      </w:r>
      <w:r>
        <w:rPr>
          <w:rFonts w:hint="eastAsia" w:ascii="仿宋_GB2312" w:hAnsi="ˎ̥" w:eastAsia="仿宋_GB2312"/>
          <w:color w:val="auto"/>
          <w:sz w:val="32"/>
          <w:szCs w:val="32"/>
          <w:highlight w:val="none"/>
        </w:rPr>
        <w:t>万元，支出总计</w:t>
      </w:r>
      <w:r>
        <w:rPr>
          <w:rFonts w:hint="eastAsia" w:ascii="仿宋_GB2312" w:hAnsi="ˎ̥" w:eastAsia="仿宋_GB2312"/>
          <w:color w:val="auto"/>
          <w:sz w:val="32"/>
          <w:szCs w:val="32"/>
          <w:highlight w:val="none"/>
          <w:lang w:val="en-US" w:eastAsia="zh-CN"/>
        </w:rPr>
        <w:t>1614.12</w:t>
      </w:r>
      <w:r>
        <w:rPr>
          <w:rFonts w:hint="eastAsia" w:ascii="仿宋_GB2312" w:hAnsi="ˎ̥" w:eastAsia="仿宋_GB2312"/>
          <w:color w:val="auto"/>
          <w:sz w:val="32"/>
          <w:szCs w:val="32"/>
          <w:highlight w:val="none"/>
        </w:rPr>
        <w:t>万元。</w:t>
      </w:r>
      <w:r>
        <w:rPr>
          <w:rFonts w:hint="eastAsia" w:ascii="仿宋_GB2312" w:hAnsi="ˎ̥" w:eastAsia="仿宋_GB2312"/>
          <w:color w:val="auto"/>
          <w:sz w:val="32"/>
          <w:szCs w:val="32"/>
        </w:rPr>
        <w:t>与2020年度相比，财政拨款收入减少</w:t>
      </w:r>
      <w:r>
        <w:rPr>
          <w:rFonts w:hint="eastAsia" w:ascii="仿宋_GB2312" w:hAnsi="ˎ̥" w:eastAsia="仿宋_GB2312"/>
          <w:color w:val="auto"/>
          <w:sz w:val="32"/>
          <w:szCs w:val="32"/>
          <w:lang w:val="en-US" w:eastAsia="zh-CN"/>
        </w:rPr>
        <w:t>395.89</w:t>
      </w:r>
      <w:r>
        <w:rPr>
          <w:rFonts w:hint="eastAsia" w:ascii="仿宋_GB2312" w:hAnsi="ˎ̥" w:eastAsia="仿宋_GB2312"/>
          <w:color w:val="auto"/>
          <w:sz w:val="32"/>
          <w:szCs w:val="32"/>
        </w:rPr>
        <w:t>万元，下降</w:t>
      </w:r>
      <w:r>
        <w:rPr>
          <w:rFonts w:hint="eastAsia" w:ascii="仿宋_GB2312" w:hAnsi="ˎ̥" w:eastAsia="仿宋_GB2312"/>
          <w:color w:val="auto"/>
          <w:sz w:val="32"/>
          <w:szCs w:val="32"/>
          <w:lang w:val="en-US" w:eastAsia="zh-CN"/>
        </w:rPr>
        <w:t>19.7</w:t>
      </w:r>
      <w:r>
        <w:rPr>
          <w:rFonts w:hint="eastAsia" w:ascii="仿宋_GB2312" w:hAnsi="ˎ̥" w:eastAsia="仿宋_GB2312"/>
          <w:color w:val="auto"/>
          <w:sz w:val="32"/>
          <w:szCs w:val="32"/>
        </w:rPr>
        <w:t>%。</w:t>
      </w:r>
      <w:r>
        <w:rPr>
          <w:rFonts w:hint="eastAsia" w:ascii="仿宋_GB2312" w:hAnsi="ˎ̥" w:eastAsia="仿宋_GB2312" w:cs="Times New Roman"/>
          <w:color w:val="auto"/>
          <w:sz w:val="32"/>
          <w:szCs w:val="32"/>
        </w:rPr>
        <w:t>主要原因是本年度项目预算数减少。</w:t>
      </w:r>
      <w:r>
        <w:rPr>
          <w:rFonts w:hint="eastAsia" w:ascii="仿宋_GB2312" w:hAnsi="ˎ̥" w:eastAsia="仿宋_GB2312"/>
          <w:color w:val="auto"/>
          <w:sz w:val="32"/>
          <w:szCs w:val="32"/>
        </w:rPr>
        <w:t>财政拨款支出减少</w:t>
      </w:r>
      <w:r>
        <w:rPr>
          <w:rFonts w:hint="eastAsia" w:ascii="仿宋_GB2312" w:hAnsi="ˎ̥" w:eastAsia="仿宋_GB2312"/>
          <w:color w:val="auto"/>
          <w:sz w:val="32"/>
          <w:szCs w:val="32"/>
          <w:lang w:val="en-US" w:eastAsia="zh-CN"/>
        </w:rPr>
        <w:t>395.89</w:t>
      </w:r>
      <w:r>
        <w:rPr>
          <w:rFonts w:hint="eastAsia" w:ascii="仿宋_GB2312" w:hAnsi="ˎ̥" w:eastAsia="仿宋_GB2312"/>
          <w:color w:val="auto"/>
          <w:sz w:val="32"/>
          <w:szCs w:val="32"/>
        </w:rPr>
        <w:t>万元，下降</w:t>
      </w:r>
      <w:r>
        <w:rPr>
          <w:rFonts w:hint="eastAsia" w:ascii="仿宋_GB2312" w:hAnsi="ˎ̥" w:eastAsia="仿宋_GB2312"/>
          <w:color w:val="auto"/>
          <w:sz w:val="32"/>
          <w:szCs w:val="32"/>
          <w:lang w:val="en-US" w:eastAsia="zh-CN"/>
        </w:rPr>
        <w:t>19.7</w:t>
      </w:r>
      <w:r>
        <w:rPr>
          <w:rFonts w:hint="eastAsia" w:ascii="仿宋_GB2312" w:hAnsi="ˎ̥" w:eastAsia="仿宋_GB2312"/>
          <w:color w:val="auto"/>
          <w:sz w:val="32"/>
          <w:szCs w:val="32"/>
        </w:rPr>
        <w:t>%。</w:t>
      </w:r>
      <w:r>
        <w:rPr>
          <w:rFonts w:hint="eastAsia" w:ascii="仿宋_GB2312" w:hAnsi="ˎ̥" w:eastAsia="仿宋_GB2312" w:cs="Times New Roman"/>
          <w:color w:val="auto"/>
          <w:sz w:val="32"/>
          <w:szCs w:val="32"/>
        </w:rPr>
        <w:t>主要原因是</w:t>
      </w:r>
      <w:r>
        <w:rPr>
          <w:rFonts w:hint="eastAsia" w:ascii="仿宋_GB2312" w:hAnsi="ˎ̥" w:eastAsia="仿宋_GB2312" w:cs="Times New Roman"/>
          <w:color w:val="auto"/>
          <w:sz w:val="32"/>
          <w:szCs w:val="32"/>
          <w:lang w:eastAsia="zh-CN"/>
        </w:rPr>
        <w:t>公共安全支出减少，且</w:t>
      </w:r>
      <w:r>
        <w:rPr>
          <w:rFonts w:hint="eastAsia" w:ascii="仿宋_GB2312" w:hAnsi="ˎ̥" w:eastAsia="仿宋_GB2312" w:cs="Times New Roman"/>
          <w:color w:val="auto"/>
          <w:sz w:val="32"/>
          <w:szCs w:val="32"/>
        </w:rPr>
        <w:t>本年度</w:t>
      </w:r>
      <w:r>
        <w:rPr>
          <w:rFonts w:hint="eastAsia" w:ascii="仿宋_GB2312" w:hAnsi="ˎ̥" w:eastAsia="仿宋_GB2312" w:cs="Times New Roman"/>
          <w:color w:val="auto"/>
          <w:sz w:val="32"/>
          <w:szCs w:val="32"/>
          <w:lang w:eastAsia="zh-CN"/>
        </w:rPr>
        <w:t>在编人员因岗位调整，流动出去人员过多，工资福利支出减少</w:t>
      </w:r>
      <w:r>
        <w:rPr>
          <w:rFonts w:hint="eastAsia" w:ascii="仿宋_GB2312" w:hAnsi="ˎ̥" w:eastAsia="仿宋_GB2312" w:cs="Times New Roman"/>
          <w:color w:val="auto"/>
          <w:sz w:val="32"/>
          <w:szCs w:val="32"/>
        </w:rPr>
        <w:t>。</w:t>
      </w:r>
    </w:p>
    <w:p>
      <w:pPr>
        <w:ind w:firstLine="640" w:firstLineChars="200"/>
        <w:rPr>
          <w:rFonts w:ascii="仿宋_GB2312" w:hAnsi="ˎ̥" w:eastAsia="仿宋_GB2312"/>
          <w:color w:val="FF0000"/>
          <w:sz w:val="32"/>
          <w:szCs w:val="32"/>
          <w:shd w:val="clear" w:color="auto" w:fill="auto"/>
        </w:rPr>
      </w:pPr>
      <w:r>
        <w:rPr>
          <w:rFonts w:hint="eastAsia" w:ascii="仿宋_GB2312" w:hAnsi="ˎ̥" w:eastAsia="仿宋_GB2312"/>
          <w:sz w:val="32"/>
          <w:szCs w:val="32"/>
        </w:rPr>
        <w:t>财政拨款年初结转结余87.33万元，主要是</w:t>
      </w:r>
      <w:r>
        <w:rPr>
          <w:rFonts w:hint="eastAsia" w:ascii="仿宋_GB2312" w:hAnsi="ˎ̥" w:eastAsia="仿宋_GB2312"/>
          <w:sz w:val="32"/>
          <w:szCs w:val="32"/>
          <w:lang w:eastAsia="zh-CN"/>
        </w:rPr>
        <w:t>结转</w:t>
      </w:r>
      <w:r>
        <w:rPr>
          <w:rFonts w:hint="eastAsia" w:ascii="仿宋_GB2312" w:hAnsi="ˎ̥" w:eastAsia="仿宋_GB2312"/>
          <w:sz w:val="32"/>
          <w:szCs w:val="32"/>
        </w:rPr>
        <w:t>上级政法转移支</w:t>
      </w:r>
      <w:r>
        <w:rPr>
          <w:rFonts w:hint="eastAsia" w:ascii="仿宋_GB2312" w:hAnsi="ˎ̥" w:eastAsia="仿宋_GB2312" w:cs="Times New Roman"/>
          <w:sz w:val="32"/>
          <w:szCs w:val="32"/>
        </w:rPr>
        <w:t>付资金，较2020年度决算数减少211.01万元，下降70.73%，主要原因是去年法律援助与法律宣传支出增加，政法转移支付资金结余减少。</w:t>
      </w:r>
    </w:p>
    <w:p>
      <w:pPr>
        <w:ind w:firstLine="640" w:firstLineChars="200"/>
        <w:rPr>
          <w:rFonts w:ascii="仿宋_GB2312" w:hAnsi="ˎ̥" w:eastAsia="仿宋_GB2312"/>
          <w:color w:val="FF0000"/>
          <w:sz w:val="32"/>
          <w:szCs w:val="32"/>
        </w:rPr>
      </w:pPr>
      <w:r>
        <w:rPr>
          <w:rFonts w:hint="eastAsia" w:ascii="仿宋_GB2312" w:hAnsi="ˎ̥" w:eastAsia="仿宋_GB2312"/>
          <w:sz w:val="32"/>
          <w:szCs w:val="32"/>
        </w:rPr>
        <w:t>财政拨款年末结转结余0万元，主要是上级转移支付资金支出进度加快，较2020年度年末决算数减少364.3万元，主要是公共安全支出增加。</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ind w:firstLine="640" w:firstLineChars="200"/>
        <w:rPr>
          <w:rFonts w:hint="eastAsia" w:ascii="楷体" w:hAnsi="楷体" w:eastAsia="楷体" w:cs="楷体"/>
          <w:sz w:val="32"/>
          <w:szCs w:val="32"/>
          <w:lang w:eastAsia="zh-CN"/>
        </w:rPr>
      </w:pPr>
      <w:bookmarkStart w:id="79" w:name="_Toc17398_WPSOffice_Level2"/>
      <w:bookmarkStart w:id="80" w:name="_Toc13694_WPSOffice_Level2"/>
      <w:bookmarkStart w:id="81" w:name="_Toc19665_WPSOffice_Level2"/>
      <w:bookmarkStart w:id="82" w:name="_Toc21737_WPSOffice_Level2"/>
      <w:bookmarkStart w:id="83" w:name="_Toc23005_WPSOffice_Level2"/>
      <w:bookmarkStart w:id="84" w:name="_Toc9989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79"/>
      <w:bookmarkEnd w:id="80"/>
      <w:r>
        <w:rPr>
          <w:rFonts w:hint="eastAsia" w:ascii="楷体" w:hAnsi="楷体" w:eastAsia="楷体" w:cs="楷体"/>
          <w:sz w:val="32"/>
          <w:szCs w:val="32"/>
          <w:lang w:eastAsia="zh-CN"/>
        </w:rPr>
        <w:t>。</w:t>
      </w:r>
      <w:bookmarkEnd w:id="81"/>
      <w:bookmarkEnd w:id="82"/>
      <w:bookmarkEnd w:id="83"/>
      <w:bookmarkEnd w:id="84"/>
    </w:p>
    <w:p>
      <w:pPr>
        <w:ind w:firstLine="640" w:firstLineChars="200"/>
        <w:rPr>
          <w:rFonts w:hint="eastAsia" w:ascii="仿宋_GB2312" w:hAnsi="ˎ̥" w:eastAsia="仿宋_GB2312"/>
          <w:sz w:val="32"/>
          <w:szCs w:val="32"/>
        </w:rPr>
      </w:pPr>
      <w:bookmarkStart w:id="85" w:name="_Toc18793_WPSOffice_Level2"/>
      <w:bookmarkStart w:id="86" w:name="_Toc2711_WPSOffice_Level2"/>
      <w:bookmarkStart w:id="87" w:name="_Toc19075_WPSOffice_Level2"/>
      <w:bookmarkStart w:id="88" w:name="_Toc27767_WPSOffice_Level2"/>
      <w:bookmarkStart w:id="89" w:name="_Toc19535_WPSOffice_Level2"/>
      <w:bookmarkStart w:id="90" w:name="_Toc23864_WPSOffice_Level2"/>
      <w:r>
        <w:rPr>
          <w:rFonts w:hint="eastAsia" w:ascii="仿宋_GB2312" w:hAnsi="ˎ̥" w:eastAsia="仿宋_GB2312"/>
          <w:sz w:val="32"/>
          <w:szCs w:val="32"/>
        </w:rPr>
        <w:t>2021年度一般公共预算财政拨款支出1614.12万元，占本年支出合计的99.76%。与2020年度相比，一般公共预算财政拨款支出减少31.59万元，下降1.92%，主要原</w:t>
      </w:r>
      <w:r>
        <w:rPr>
          <w:rFonts w:hint="eastAsia" w:ascii="仿宋_GB2312" w:hAnsi="ˎ̥" w:eastAsia="仿宋_GB2312"/>
          <w:color w:val="auto"/>
          <w:sz w:val="32"/>
          <w:szCs w:val="32"/>
        </w:rPr>
        <w:t>因是本年度公共安全支出减少。</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85"/>
      <w:bookmarkEnd w:id="86"/>
      <w:r>
        <w:rPr>
          <w:rFonts w:hint="eastAsia" w:ascii="楷体" w:hAnsi="楷体" w:eastAsia="楷体" w:cs="楷体"/>
          <w:sz w:val="32"/>
          <w:szCs w:val="32"/>
          <w:lang w:eastAsia="zh-CN"/>
        </w:rPr>
        <w:t>。</w:t>
      </w:r>
      <w:bookmarkEnd w:id="87"/>
      <w:bookmarkEnd w:id="88"/>
      <w:bookmarkEnd w:id="89"/>
      <w:bookmarkEnd w:id="90"/>
    </w:p>
    <w:p>
      <w:pPr>
        <w:ind w:firstLine="640" w:firstLineChars="200"/>
        <w:rPr>
          <w:rFonts w:hint="eastAsia" w:ascii="仿宋_GB2312" w:hAnsi="ˎ̥" w:eastAsia="仿宋_GB2312"/>
          <w:sz w:val="32"/>
          <w:szCs w:val="32"/>
        </w:rPr>
      </w:pPr>
      <w:r>
        <w:rPr>
          <w:rFonts w:hint="eastAsia" w:ascii="仿宋_GB2312" w:hAnsi="ˎ̥" w:eastAsia="仿宋_GB2312"/>
          <w:sz w:val="32"/>
          <w:szCs w:val="32"/>
        </w:rPr>
        <w:t>2021年度一般公共预算财政拨款支出1614.12万元，主要用于以下方面：</w:t>
      </w:r>
      <w:r>
        <w:rPr>
          <w:rFonts w:hint="eastAsia" w:ascii="仿宋_GB2312" w:hAnsi="ˎ̥" w:eastAsia="仿宋_GB2312"/>
          <w:b/>
          <w:sz w:val="32"/>
          <w:szCs w:val="32"/>
        </w:rPr>
        <w:t>一般公共服务（类）</w:t>
      </w:r>
      <w:r>
        <w:rPr>
          <w:rFonts w:hint="eastAsia" w:ascii="仿宋_GB2312" w:hAnsi="ˎ̥" w:eastAsia="仿宋_GB2312"/>
          <w:sz w:val="32"/>
          <w:szCs w:val="32"/>
        </w:rPr>
        <w:t>支出0.9万元，占0.06%；</w:t>
      </w:r>
      <w:r>
        <w:rPr>
          <w:rFonts w:hint="eastAsia" w:ascii="仿宋_GB2312" w:hAnsi="ˎ̥" w:eastAsia="仿宋_GB2312"/>
          <w:b/>
          <w:bCs/>
          <w:sz w:val="32"/>
          <w:szCs w:val="32"/>
        </w:rPr>
        <w:t>公共安全（类）</w:t>
      </w:r>
      <w:r>
        <w:rPr>
          <w:rFonts w:hint="eastAsia" w:ascii="仿宋_GB2312" w:hAnsi="ˎ̥" w:eastAsia="仿宋_GB2312"/>
          <w:sz w:val="32"/>
          <w:szCs w:val="32"/>
        </w:rPr>
        <w:t>支出1437.62万元，占89.07%；</w:t>
      </w:r>
      <w:r>
        <w:rPr>
          <w:rFonts w:hint="eastAsia" w:ascii="仿宋_GB2312" w:hAnsi="ˎ̥" w:eastAsia="仿宋_GB2312"/>
          <w:b/>
          <w:sz w:val="32"/>
          <w:szCs w:val="32"/>
        </w:rPr>
        <w:t>社会保障和就业（类）</w:t>
      </w:r>
      <w:r>
        <w:rPr>
          <w:rFonts w:hint="eastAsia" w:ascii="仿宋_GB2312" w:hAnsi="ˎ̥" w:eastAsia="仿宋_GB2312"/>
          <w:sz w:val="32"/>
          <w:szCs w:val="32"/>
        </w:rPr>
        <w:t>支出59.13万元，占3.66%；</w:t>
      </w:r>
      <w:r>
        <w:rPr>
          <w:rFonts w:hint="eastAsia" w:ascii="仿宋_GB2312" w:hAnsi="ˎ̥" w:eastAsia="仿宋_GB2312"/>
          <w:b/>
          <w:bCs/>
          <w:sz w:val="32"/>
          <w:szCs w:val="32"/>
        </w:rPr>
        <w:t>卫生健康（类）</w:t>
      </w:r>
      <w:r>
        <w:rPr>
          <w:rFonts w:hint="eastAsia" w:ascii="仿宋_GB2312" w:hAnsi="ˎ̥" w:eastAsia="仿宋_GB2312"/>
          <w:sz w:val="32"/>
          <w:szCs w:val="32"/>
        </w:rPr>
        <w:t>支出75.23万元，占4.66%；</w:t>
      </w:r>
      <w:r>
        <w:rPr>
          <w:rFonts w:hint="eastAsia" w:ascii="仿宋_GB2312" w:hAnsi="ˎ̥" w:eastAsia="仿宋_GB2312"/>
          <w:b/>
          <w:bCs/>
          <w:sz w:val="32"/>
          <w:szCs w:val="32"/>
        </w:rPr>
        <w:t>住房保障（类）</w:t>
      </w:r>
      <w:r>
        <w:rPr>
          <w:rFonts w:hint="eastAsia" w:ascii="仿宋_GB2312" w:hAnsi="ˎ̥" w:eastAsia="仿宋_GB2312"/>
          <w:sz w:val="32"/>
          <w:szCs w:val="32"/>
        </w:rPr>
        <w:t>支出41.25万元，占2.55%。</w:t>
      </w:r>
    </w:p>
    <w:p>
      <w:pPr>
        <w:ind w:firstLine="640" w:firstLineChars="200"/>
        <w:rPr>
          <w:rFonts w:hint="eastAsia" w:ascii="楷体" w:hAnsi="楷体" w:eastAsia="楷体" w:cs="楷体"/>
          <w:sz w:val="32"/>
          <w:szCs w:val="32"/>
        </w:rPr>
      </w:pPr>
      <w:bookmarkStart w:id="91" w:name="_Toc15415_WPSOffice_Level2"/>
      <w:bookmarkStart w:id="92" w:name="_Toc21701_WPSOffice_Level2"/>
      <w:bookmarkStart w:id="93" w:name="_Toc9502_WPSOffice_Level2"/>
      <w:bookmarkStart w:id="94" w:name="_Toc25136_WPSOffice_Level2"/>
      <w:bookmarkStart w:id="95" w:name="_Toc29364_WPSOffice_Level2"/>
      <w:bookmarkStart w:id="96" w:name="_Toc22318_WPSOffice_Level2"/>
      <w:r>
        <w:rPr>
          <w:rFonts w:hint="eastAsia" w:ascii="楷体" w:hAnsi="楷体" w:eastAsia="楷体" w:cs="楷体"/>
          <w:sz w:val="32"/>
          <w:szCs w:val="32"/>
          <w:lang w:val="en-US" w:eastAsia="zh-CN"/>
        </w:rPr>
        <w:t>（三）一般公共预算</w:t>
      </w:r>
      <w:r>
        <w:rPr>
          <w:rFonts w:hint="eastAsia" w:ascii="楷体" w:hAnsi="楷体" w:eastAsia="楷体" w:cs="楷体"/>
          <w:sz w:val="32"/>
          <w:szCs w:val="32"/>
        </w:rPr>
        <w:t>财政拨款支出决算具体情况。</w:t>
      </w:r>
      <w:bookmarkEnd w:id="91"/>
      <w:bookmarkEnd w:id="92"/>
      <w:bookmarkEnd w:id="93"/>
      <w:bookmarkEnd w:id="94"/>
      <w:bookmarkEnd w:id="95"/>
      <w:bookmarkEnd w:id="96"/>
    </w:p>
    <w:p>
      <w:pPr>
        <w:ind w:firstLine="640" w:firstLineChars="200"/>
        <w:rPr>
          <w:rFonts w:ascii="仿宋_GB2312" w:hAnsi="ˎ̥" w:eastAsia="仿宋_GB2312"/>
          <w:sz w:val="32"/>
          <w:szCs w:val="32"/>
        </w:rPr>
      </w:pPr>
      <w:r>
        <w:rPr>
          <w:rFonts w:hint="eastAsia" w:ascii="仿宋_GB2312" w:hAnsi="ˎ̥" w:eastAsia="仿宋_GB2312"/>
          <w:sz w:val="32"/>
          <w:szCs w:val="32"/>
        </w:rPr>
        <w:t>2021年度一般公共预算财政拨款支出年初预算为1526.79万元，支出决算为1614.12万元，完成年初预算的106%。其中：</w:t>
      </w:r>
    </w:p>
    <w:p>
      <w:pPr>
        <w:ind w:firstLine="640" w:firstLineChars="200"/>
        <w:rPr>
          <w:rFonts w:ascii="仿宋_GB2312" w:hAnsi="ˎ̥" w:eastAsia="仿宋_GB2312"/>
          <w:b/>
          <w:sz w:val="32"/>
          <w:szCs w:val="32"/>
        </w:rPr>
      </w:pPr>
      <w:r>
        <w:rPr>
          <w:rFonts w:hint="eastAsia" w:ascii="仿宋_GB2312" w:hAnsi="ˎ̥" w:eastAsia="仿宋_GB2312"/>
          <w:sz w:val="32"/>
          <w:szCs w:val="32"/>
        </w:rPr>
        <w:t>1.</w:t>
      </w:r>
      <w:r>
        <w:rPr>
          <w:rFonts w:hint="eastAsia" w:ascii="仿宋_GB2312" w:hAnsi="ˎ̥" w:eastAsia="仿宋_GB2312"/>
          <w:b/>
          <w:sz w:val="32"/>
          <w:szCs w:val="32"/>
        </w:rPr>
        <w:t>一般公共服务（类）司法（款）行政运行（项）。</w:t>
      </w:r>
    </w:p>
    <w:p>
      <w:pPr>
        <w:ind w:firstLine="640" w:firstLineChars="200"/>
        <w:rPr>
          <w:rFonts w:ascii="仿宋_GB2312" w:hAnsi="ˎ̥" w:eastAsia="仿宋_GB2312"/>
          <w:color w:val="FF0000"/>
          <w:sz w:val="32"/>
          <w:szCs w:val="32"/>
        </w:rPr>
      </w:pPr>
      <w:r>
        <w:rPr>
          <w:rFonts w:hint="eastAsia" w:ascii="仿宋_GB2312" w:hAnsi="ˎ̥" w:eastAsia="仿宋_GB2312"/>
          <w:sz w:val="32"/>
          <w:szCs w:val="32"/>
        </w:rPr>
        <w:t>年初预算为516.76万元，支出决算为516.76万元，完成年初预算的100%。</w:t>
      </w:r>
    </w:p>
    <w:p>
      <w:pPr>
        <w:ind w:firstLine="643" w:firstLineChars="200"/>
        <w:rPr>
          <w:rFonts w:ascii="仿宋_GB2312" w:hAnsi="ˎ̥" w:eastAsia="仿宋_GB2312"/>
          <w:b/>
          <w:sz w:val="32"/>
          <w:szCs w:val="32"/>
        </w:rPr>
      </w:pPr>
      <w:r>
        <w:rPr>
          <w:rFonts w:hint="eastAsia" w:ascii="仿宋_GB2312" w:hAnsi="ˎ̥" w:eastAsia="仿宋_GB2312"/>
          <w:b/>
          <w:sz w:val="32"/>
          <w:szCs w:val="32"/>
        </w:rPr>
        <w:t>2.公共安全支出（类）司法（款）一般行政管理事务（项）。</w:t>
      </w:r>
    </w:p>
    <w:p>
      <w:pPr>
        <w:ind w:firstLine="640" w:firstLineChars="200"/>
        <w:rPr>
          <w:rFonts w:ascii="仿宋_GB2312" w:hAnsi="ˎ̥" w:eastAsia="仿宋_GB2312"/>
          <w:sz w:val="32"/>
          <w:szCs w:val="32"/>
        </w:rPr>
      </w:pPr>
      <w:r>
        <w:rPr>
          <w:rFonts w:hint="eastAsia" w:ascii="仿宋_GB2312" w:hAnsi="ˎ̥" w:eastAsia="仿宋_GB2312"/>
          <w:sz w:val="32"/>
          <w:szCs w:val="32"/>
        </w:rPr>
        <w:t>年初预算为717.34万元，支出决算为785.86万元，完成年初预算的109.55%。决算数大于预算数的主要原因：普法宣传、法律援助支出增加。</w:t>
      </w:r>
    </w:p>
    <w:p>
      <w:pPr>
        <w:ind w:firstLine="643" w:firstLineChars="200"/>
        <w:rPr>
          <w:rFonts w:ascii="仿宋_GB2312" w:hAnsi="ˎ̥" w:eastAsia="仿宋_GB2312"/>
          <w:b/>
          <w:color w:val="FF0000"/>
          <w:sz w:val="32"/>
          <w:szCs w:val="32"/>
        </w:rPr>
      </w:pPr>
      <w:r>
        <w:rPr>
          <w:rFonts w:hint="eastAsia" w:ascii="仿宋_GB2312" w:hAnsi="ˎ̥" w:eastAsia="仿宋_GB2312"/>
          <w:b/>
          <w:bCs/>
          <w:color w:val="000000"/>
          <w:sz w:val="32"/>
          <w:szCs w:val="32"/>
        </w:rPr>
        <w:t>3.公共</w:t>
      </w:r>
      <w:r>
        <w:rPr>
          <w:rFonts w:hint="eastAsia" w:ascii="仿宋_GB2312" w:hAnsi="ˎ̥" w:eastAsia="仿宋_GB2312"/>
          <w:b/>
          <w:sz w:val="32"/>
          <w:szCs w:val="32"/>
        </w:rPr>
        <w:t>安全支出（类）司法（款）基层司法业务（项）。</w:t>
      </w:r>
    </w:p>
    <w:p>
      <w:pPr>
        <w:ind w:firstLine="640" w:firstLineChars="200"/>
        <w:rPr>
          <w:rFonts w:ascii="仿宋_GB2312" w:hAnsi="ˎ̥" w:eastAsia="仿宋_GB2312"/>
          <w:color w:val="FF0000"/>
          <w:sz w:val="32"/>
          <w:szCs w:val="32"/>
        </w:rPr>
      </w:pPr>
      <w:r>
        <w:rPr>
          <w:rFonts w:hint="eastAsia" w:ascii="仿宋_GB2312" w:hAnsi="ˎ̥" w:eastAsia="仿宋_GB2312"/>
          <w:sz w:val="32"/>
          <w:szCs w:val="32"/>
        </w:rPr>
        <w:t>年初预算为53.82万元，支出决算为53.82万元，完成年初预算的100%。</w:t>
      </w:r>
    </w:p>
    <w:p>
      <w:pPr>
        <w:ind w:firstLine="643" w:firstLineChars="200"/>
        <w:rPr>
          <w:rFonts w:ascii="仿宋_GB2312" w:hAnsi="ˎ̥" w:eastAsia="仿宋_GB2312"/>
          <w:b/>
          <w:color w:val="FF0000"/>
          <w:sz w:val="32"/>
          <w:szCs w:val="32"/>
        </w:rPr>
      </w:pPr>
      <w:r>
        <w:rPr>
          <w:rFonts w:hint="eastAsia" w:ascii="仿宋_GB2312" w:hAnsi="ˎ̥" w:eastAsia="仿宋_GB2312"/>
          <w:b/>
          <w:bCs/>
          <w:color w:val="000000"/>
          <w:sz w:val="32"/>
          <w:szCs w:val="32"/>
        </w:rPr>
        <w:t>4.公共安全</w:t>
      </w:r>
      <w:r>
        <w:rPr>
          <w:rFonts w:hint="eastAsia" w:ascii="仿宋_GB2312" w:hAnsi="ˎ̥" w:eastAsia="仿宋_GB2312"/>
          <w:b/>
          <w:sz w:val="32"/>
          <w:szCs w:val="32"/>
        </w:rPr>
        <w:t>支出（类）司法（款）普法宣传（项）。</w:t>
      </w:r>
    </w:p>
    <w:p>
      <w:pPr>
        <w:ind w:firstLine="640" w:firstLineChars="200"/>
        <w:rPr>
          <w:rFonts w:ascii="仿宋_GB2312" w:hAnsi="ˎ̥" w:eastAsia="仿宋_GB2312"/>
          <w:color w:val="FF0000"/>
          <w:sz w:val="32"/>
          <w:szCs w:val="32"/>
        </w:rPr>
      </w:pPr>
      <w:r>
        <w:rPr>
          <w:rFonts w:hint="eastAsia" w:ascii="仿宋_GB2312" w:hAnsi="ˎ̥" w:eastAsia="仿宋_GB2312"/>
          <w:sz w:val="32"/>
          <w:szCs w:val="32"/>
        </w:rPr>
        <w:t>年初预算为8.48万元，支出决算为8.48万元，完成年初预算的100%。</w:t>
      </w:r>
    </w:p>
    <w:p>
      <w:pPr>
        <w:ind w:firstLine="643" w:firstLineChars="200"/>
        <w:rPr>
          <w:rFonts w:ascii="仿宋_GB2312" w:hAnsi="ˎ̥" w:eastAsia="仿宋_GB2312"/>
          <w:b/>
          <w:color w:val="FF0000"/>
          <w:sz w:val="32"/>
          <w:szCs w:val="32"/>
        </w:rPr>
      </w:pPr>
      <w:r>
        <w:rPr>
          <w:rFonts w:hint="eastAsia" w:ascii="仿宋_GB2312" w:hAnsi="ˎ̥" w:eastAsia="仿宋_GB2312"/>
          <w:b/>
          <w:bCs/>
          <w:color w:val="000000"/>
          <w:sz w:val="32"/>
          <w:szCs w:val="32"/>
        </w:rPr>
        <w:t>5.公共安全</w:t>
      </w:r>
      <w:r>
        <w:rPr>
          <w:rFonts w:hint="eastAsia" w:ascii="仿宋_GB2312" w:hAnsi="ˎ̥" w:eastAsia="仿宋_GB2312"/>
          <w:b/>
          <w:sz w:val="32"/>
          <w:szCs w:val="32"/>
        </w:rPr>
        <w:t>支出（类）司法（款）社区矫正（项）。</w:t>
      </w:r>
    </w:p>
    <w:p>
      <w:pPr>
        <w:ind w:firstLine="640" w:firstLineChars="200"/>
        <w:rPr>
          <w:rFonts w:ascii="仿宋_GB2312" w:hAnsi="ˎ̥" w:eastAsia="仿宋_GB2312"/>
          <w:color w:val="FF0000"/>
          <w:sz w:val="32"/>
          <w:szCs w:val="32"/>
        </w:rPr>
      </w:pPr>
      <w:r>
        <w:rPr>
          <w:rFonts w:hint="eastAsia" w:ascii="仿宋_GB2312" w:hAnsi="ˎ̥" w:eastAsia="仿宋_GB2312"/>
          <w:sz w:val="32"/>
          <w:szCs w:val="32"/>
        </w:rPr>
        <w:t>年初预算为6.98万元，支出决算为6.98万元，完成年初预算的100%。</w:t>
      </w:r>
    </w:p>
    <w:p>
      <w:pPr>
        <w:ind w:firstLine="643" w:firstLineChars="200"/>
        <w:rPr>
          <w:rFonts w:ascii="仿宋_GB2312" w:hAnsi="ˎ̥" w:eastAsia="仿宋_GB2312"/>
          <w:b/>
          <w:color w:val="FF0000"/>
          <w:sz w:val="32"/>
          <w:szCs w:val="32"/>
        </w:rPr>
      </w:pPr>
      <w:r>
        <w:rPr>
          <w:rFonts w:hint="eastAsia" w:ascii="仿宋_GB2312" w:hAnsi="ˎ̥" w:eastAsia="仿宋_GB2312"/>
          <w:b/>
          <w:sz w:val="32"/>
          <w:szCs w:val="32"/>
        </w:rPr>
        <w:t>6.公共安全支出（类）司法（款）其他司法支出（项）。</w:t>
      </w:r>
    </w:p>
    <w:p>
      <w:pPr>
        <w:ind w:firstLine="640" w:firstLineChars="200"/>
        <w:rPr>
          <w:rFonts w:ascii="仿宋_GB2312" w:hAnsi="ˎ̥" w:eastAsia="仿宋_GB2312"/>
          <w:color w:val="FF0000"/>
          <w:sz w:val="32"/>
          <w:szCs w:val="32"/>
        </w:rPr>
      </w:pPr>
      <w:r>
        <w:rPr>
          <w:rFonts w:hint="eastAsia" w:ascii="仿宋_GB2312" w:hAnsi="ˎ̥" w:eastAsia="仿宋_GB2312"/>
          <w:sz w:val="32"/>
          <w:szCs w:val="32"/>
        </w:rPr>
        <w:t>年初预算为46.91万元，支出决算为46.91万元，完成年初预算的100%。</w:t>
      </w:r>
    </w:p>
    <w:p>
      <w:pPr>
        <w:ind w:firstLine="627" w:firstLineChars="196"/>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tabs>
          <w:tab w:val="center" w:pos="4473"/>
        </w:tabs>
        <w:ind w:firstLine="640" w:firstLineChars="200"/>
        <w:rPr>
          <w:rFonts w:hint="eastAsia" w:ascii="仿宋_GB2312" w:hAnsi="ˎ̥" w:eastAsia="仿宋_GB2312"/>
          <w:color w:val="FF0000"/>
          <w:sz w:val="32"/>
          <w:szCs w:val="32"/>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674.01</w:t>
      </w:r>
      <w:r>
        <w:rPr>
          <w:rFonts w:hint="eastAsia" w:ascii="仿宋_GB2312" w:hAnsi="ˎ̥" w:eastAsia="仿宋_GB2312"/>
          <w:sz w:val="32"/>
          <w:szCs w:val="32"/>
        </w:rPr>
        <w:t>万元，其中：人员经费554.25万元，主要包括</w:t>
      </w:r>
      <w:r>
        <w:rPr>
          <w:rFonts w:hint="eastAsia" w:ascii="仿宋_GB2312" w:hAnsi="ˎ̥" w:eastAsia="仿宋_GB2312"/>
          <w:color w:val="auto"/>
          <w:sz w:val="32"/>
          <w:szCs w:val="32"/>
        </w:rPr>
        <w:t>：</w:t>
      </w:r>
      <w:r>
        <w:rPr>
          <w:rFonts w:hint="eastAsia" w:ascii="仿宋_GB2312" w:hAnsi="ˎ̥" w:eastAsia="仿宋_GB2312"/>
          <w:color w:val="auto"/>
          <w:sz w:val="32"/>
          <w:szCs w:val="32"/>
          <w:lang w:eastAsia="zh-CN"/>
        </w:rPr>
        <w:t>工资福利支出中的</w:t>
      </w:r>
      <w:r>
        <w:rPr>
          <w:rFonts w:hint="eastAsia" w:ascii="仿宋_GB2312" w:hAnsi="ˎ̥" w:eastAsia="仿宋_GB2312"/>
          <w:color w:val="auto"/>
          <w:sz w:val="32"/>
          <w:szCs w:val="32"/>
        </w:rPr>
        <w:t>基本工资、津贴补贴、奖金、绩效工资、</w:t>
      </w:r>
      <w:r>
        <w:rPr>
          <w:rFonts w:hint="eastAsia" w:ascii="仿宋_GB2312" w:hAnsi="ˎ̥" w:eastAsia="仿宋_GB2312"/>
          <w:color w:val="auto"/>
          <w:sz w:val="32"/>
          <w:szCs w:val="32"/>
          <w:lang w:eastAsia="zh-CN"/>
        </w:rPr>
        <w:t>机关事业单位基本养老保险缴费、职工基本医疗保险缴费、公务员医疗补助缴费、其他社会保障缴费、住房公积金、</w:t>
      </w:r>
      <w:r>
        <w:rPr>
          <w:rFonts w:hint="eastAsia" w:ascii="仿宋_GB2312" w:hAnsi="ˎ̥" w:eastAsia="仿宋_GB2312"/>
          <w:color w:val="auto"/>
          <w:sz w:val="32"/>
          <w:szCs w:val="32"/>
        </w:rPr>
        <w:t>其他工资福利支出</w:t>
      </w:r>
      <w:r>
        <w:rPr>
          <w:rFonts w:hint="eastAsia" w:ascii="仿宋_GB2312" w:hAnsi="ˎ̥" w:eastAsia="仿宋_GB2312"/>
          <w:color w:val="auto"/>
          <w:sz w:val="32"/>
          <w:szCs w:val="32"/>
          <w:lang w:eastAsia="zh-CN"/>
        </w:rPr>
        <w:t>；对个人和家庭的补助中的</w:t>
      </w:r>
      <w:r>
        <w:rPr>
          <w:rFonts w:hint="eastAsia" w:ascii="仿宋_GB2312" w:hAnsi="ˎ̥" w:eastAsia="仿宋_GB2312"/>
          <w:color w:val="auto"/>
          <w:sz w:val="32"/>
          <w:szCs w:val="32"/>
        </w:rPr>
        <w:t>离休费。公用经费119.76万元，主要包括：</w:t>
      </w:r>
      <w:r>
        <w:rPr>
          <w:rFonts w:hint="eastAsia" w:ascii="仿宋_GB2312" w:hAnsi="ˎ̥" w:eastAsia="仿宋_GB2312"/>
          <w:color w:val="auto"/>
          <w:sz w:val="32"/>
          <w:szCs w:val="32"/>
          <w:lang w:eastAsia="zh-CN"/>
        </w:rPr>
        <w:t>商品和服务支出中的</w:t>
      </w:r>
      <w:r>
        <w:rPr>
          <w:rFonts w:hint="eastAsia" w:ascii="仿宋_GB2312" w:hAnsi="ˎ̥" w:eastAsia="仿宋_GB2312"/>
          <w:color w:val="auto"/>
          <w:sz w:val="32"/>
          <w:szCs w:val="32"/>
        </w:rPr>
        <w:t>办公费、印刷费、水费、电费、邮电费、物业管理费、差旅费、维修（护）费、租赁费、培训费、</w:t>
      </w:r>
      <w:r>
        <w:rPr>
          <w:rFonts w:hint="eastAsia" w:ascii="仿宋_GB2312" w:hAnsi="ˎ̥" w:eastAsia="仿宋_GB2312"/>
          <w:color w:val="auto"/>
          <w:sz w:val="32"/>
          <w:szCs w:val="32"/>
          <w:lang w:eastAsia="zh-CN"/>
        </w:rPr>
        <w:t>专用材料费、</w:t>
      </w:r>
      <w:r>
        <w:rPr>
          <w:rFonts w:hint="eastAsia" w:ascii="仿宋_GB2312" w:hAnsi="ˎ̥" w:eastAsia="仿宋_GB2312"/>
          <w:color w:val="auto"/>
          <w:sz w:val="32"/>
          <w:szCs w:val="32"/>
        </w:rPr>
        <w:t>劳务费、委托业务费、工会经费、</w:t>
      </w:r>
      <w:r>
        <w:rPr>
          <w:rFonts w:hint="eastAsia" w:ascii="仿宋_GB2312" w:hAnsi="ˎ̥" w:eastAsia="仿宋_GB2312" w:cs="Times New Roman"/>
          <w:color w:val="auto"/>
          <w:sz w:val="32"/>
          <w:szCs w:val="32"/>
        </w:rPr>
        <w:t>公务用车运行维护费、其他交通费用、其他商品和服务支出。</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政府性基金</w:t>
      </w:r>
      <w:r>
        <w:rPr>
          <w:rFonts w:hint="eastAsia" w:ascii="楷体" w:hAnsi="楷体" w:eastAsia="楷体" w:cs="楷体"/>
          <w:sz w:val="32"/>
          <w:szCs w:val="32"/>
        </w:rPr>
        <w:t>预算财政拨款支出决算总体情况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2021年度政府性基金预算财政拨款支出0万元，占本年支出合计的0%。与2020年度相比，政府性基金预算财政拨款支出</w:t>
      </w:r>
      <w:r>
        <w:rPr>
          <w:rFonts w:hint="eastAsia" w:ascii="仿宋_GB2312" w:hAnsi="ˎ̥" w:eastAsia="仿宋_GB2312"/>
          <w:sz w:val="32"/>
          <w:szCs w:val="32"/>
          <w:lang w:eastAsia="zh-CN"/>
        </w:rPr>
        <w:t>增加</w:t>
      </w:r>
      <w:r>
        <w:rPr>
          <w:rFonts w:hint="eastAsia" w:ascii="仿宋_GB2312" w:hAnsi="ˎ̥" w:eastAsia="仿宋_GB2312"/>
          <w:sz w:val="32"/>
          <w:szCs w:val="32"/>
          <w:lang w:val="en-US" w:eastAsia="zh-CN"/>
        </w:rPr>
        <w:t>0万元，增长0%</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（二）政府性基金预算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2021年度政府性基金预算财政拨款支出0 万元</w:t>
      </w:r>
      <w:r>
        <w:rPr>
          <w:rFonts w:hint="eastAsia" w:ascii="仿宋_GB2312" w:hAnsi="ˎ̥" w:eastAsia="仿宋_GB2312"/>
          <w:sz w:val="32"/>
          <w:szCs w:val="32"/>
          <w:lang w:eastAsia="zh-CN"/>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（三）政府性基金预算</w:t>
      </w:r>
      <w:r>
        <w:rPr>
          <w:rFonts w:hint="eastAsia" w:ascii="楷体" w:hAnsi="楷体" w:eastAsia="楷体" w:cs="楷体"/>
          <w:sz w:val="32"/>
          <w:szCs w:val="32"/>
        </w:rPr>
        <w:t>财政拨款支出决算具体情况。</w:t>
      </w:r>
    </w:p>
    <w:p>
      <w:pPr>
        <w:tabs>
          <w:tab w:val="center" w:pos="4473"/>
        </w:tabs>
        <w:ind w:firstLine="640" w:firstLineChars="200"/>
        <w:rPr>
          <w:rFonts w:hint="eastAsia" w:ascii="仿宋_GB2312" w:hAnsi="ˎ̥" w:eastAsia="仿宋_GB2312"/>
          <w:color w:val="FF0000"/>
          <w:sz w:val="32"/>
          <w:szCs w:val="32"/>
          <w:lang w:eastAsia="zh-CN"/>
        </w:rPr>
      </w:pPr>
      <w:r>
        <w:rPr>
          <w:rFonts w:hint="eastAsia" w:ascii="仿宋_GB2312" w:hAnsi="ˎ̥" w:eastAsia="仿宋_GB2312"/>
          <w:sz w:val="32"/>
          <w:szCs w:val="32"/>
        </w:rPr>
        <w:t>2021年度政府性基金预算财政拨款支出年初预算为0万元，支出决算为0万元</w:t>
      </w:r>
      <w:r>
        <w:rPr>
          <w:rFonts w:hint="eastAsia" w:ascii="仿宋_GB2312" w:hAnsi="ˎ̥" w:eastAsia="仿宋_GB2312"/>
          <w:sz w:val="32"/>
          <w:szCs w:val="32"/>
          <w:lang w:eastAsia="zh-CN"/>
        </w:rPr>
        <w:t>。</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八、国有资本经营预算财政拨款支出决算情况说明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国有资本经营预算</w:t>
      </w:r>
      <w:r>
        <w:rPr>
          <w:rFonts w:hint="eastAsia" w:ascii="楷体" w:hAnsi="楷体" w:eastAsia="楷体" w:cs="楷体"/>
          <w:sz w:val="32"/>
          <w:szCs w:val="32"/>
        </w:rPr>
        <w:t>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%。与</w:t>
      </w:r>
      <w:r>
        <w:rPr>
          <w:rFonts w:hint="eastAsia" w:ascii="仿宋_GB2312" w:hAnsi="ˎ̥" w:eastAsia="仿宋_GB2312"/>
          <w:sz w:val="32"/>
          <w:szCs w:val="32"/>
          <w:lang w:eastAsia="zh-CN"/>
        </w:rPr>
        <w:t>20</w:t>
      </w:r>
      <w:r>
        <w:rPr>
          <w:rFonts w:hint="eastAsia" w:ascii="仿宋_GB2312" w:hAnsi="ˎ̥" w:eastAsia="仿宋_GB2312"/>
          <w:sz w:val="32"/>
          <w:szCs w:val="32"/>
          <w:lang w:val="en-US" w:eastAsia="zh-CN"/>
        </w:rPr>
        <w:t>20</w:t>
      </w:r>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eastAsia="zh-CN"/>
        </w:rPr>
        <w:t>国有资本经营预算</w:t>
      </w:r>
      <w:r>
        <w:rPr>
          <w:rFonts w:hint="eastAsia" w:ascii="仿宋_GB2312" w:hAnsi="ˎ̥" w:eastAsia="仿宋_GB2312"/>
          <w:sz w:val="32"/>
          <w:szCs w:val="32"/>
        </w:rPr>
        <w:t>财政拨款支出增加</w:t>
      </w:r>
      <w:r>
        <w:rPr>
          <w:rFonts w:hint="eastAsia" w:ascii="仿宋_GB2312" w:hAnsi="ˎ̥" w:eastAsia="仿宋_GB2312"/>
          <w:sz w:val="32"/>
          <w:szCs w:val="32"/>
          <w:lang w:val="en-US" w:eastAsia="zh-CN"/>
        </w:rPr>
        <w:t>0</w:t>
      </w:r>
      <w:r>
        <w:rPr>
          <w:rFonts w:hint="eastAsia" w:ascii="仿宋_GB2312" w:hAnsi="ˎ̥" w:eastAsia="仿宋_GB2312"/>
          <w:sz w:val="32"/>
          <w:szCs w:val="32"/>
        </w:rPr>
        <w:t>万元，增长</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（二）国有资本经营预算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2021年度国有资本经营预算财政拨款支出0万元。</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（三）国有资本经营预算</w:t>
      </w:r>
      <w:r>
        <w:rPr>
          <w:rFonts w:hint="eastAsia" w:ascii="楷体" w:hAnsi="楷体" w:eastAsia="楷体" w:cs="楷体"/>
          <w:sz w:val="32"/>
          <w:szCs w:val="32"/>
        </w:rPr>
        <w:t>财政拨款支出决算具体情况。</w:t>
      </w:r>
    </w:p>
    <w:p>
      <w:pPr>
        <w:tabs>
          <w:tab w:val="center" w:pos="4473"/>
        </w:tabs>
        <w:ind w:firstLine="640" w:firstLineChars="200"/>
        <w:rPr>
          <w:rFonts w:ascii="仿宋_GB2312" w:hAnsi="ˎ̥" w:eastAsia="仿宋_GB2312"/>
          <w:color w:val="FF0000"/>
          <w:sz w:val="32"/>
          <w:szCs w:val="32"/>
        </w:rPr>
      </w:pPr>
      <w:r>
        <w:rPr>
          <w:rFonts w:hint="eastAsia" w:ascii="仿宋_GB2312" w:hAnsi="ˎ̥" w:eastAsia="仿宋_GB2312"/>
          <w:sz w:val="32"/>
          <w:szCs w:val="32"/>
        </w:rPr>
        <w:t>2021年度国有资本经营预算财政拨款支出年初预算为0万元，支出决算为0万元。</w:t>
      </w:r>
    </w:p>
    <w:p>
      <w:pPr>
        <w:ind w:firstLine="627" w:firstLineChars="196"/>
        <w:rPr>
          <w:rFonts w:hint="eastAsia" w:ascii="仿宋_GB2312" w:hAnsi="ˎ̥" w:eastAsia="楷体_GB2312"/>
          <w:sz w:val="32"/>
          <w:szCs w:val="32"/>
          <w:lang w:eastAsia="zh-CN"/>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lang w:val="en-US" w:eastAsia="zh-CN"/>
        </w:rPr>
        <w:t>一般公共预算</w:t>
      </w:r>
      <w:r>
        <w:rPr>
          <w:rFonts w:hint="eastAsia" w:ascii="楷体" w:hAnsi="楷体" w:eastAsia="楷体" w:cs="楷体"/>
          <w:b/>
          <w:sz w:val="32"/>
          <w:szCs w:val="32"/>
        </w:rPr>
        <w:t>财政拨款“三公”经费支出决算总体情况说明。</w:t>
      </w:r>
    </w:p>
    <w:p>
      <w:pPr>
        <w:rPr>
          <w:rFonts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rPr>
        <w:t>2021年度一般公共预算财政拨款“三公”经费支出预算为5.7万元，支出决算为5.69万元，完成预算的99.82%。</w:t>
      </w:r>
    </w:p>
    <w:p>
      <w:pPr>
        <w:rPr>
          <w:rFonts w:hint="eastAsia" w:ascii="仿宋_GB2312" w:hAnsi="ˎ̥" w:eastAsia="仿宋_GB2312"/>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（二）一般公共预算</w:t>
      </w:r>
      <w:r>
        <w:rPr>
          <w:rFonts w:hint="eastAsia" w:ascii="楷体" w:hAnsi="楷体" w:eastAsia="楷体" w:cs="楷体"/>
          <w:b/>
          <w:bCs/>
          <w:sz w:val="32"/>
          <w:szCs w:val="32"/>
        </w:rPr>
        <w:t>财政拨款“三公”经费支出决算具体情况说明。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2021年度一般公共预算财政拨款“三公”经费支出决算中，因公出国（境）费支出决算0万元，占0%；公务用车购置及运行维护费支出决算5.6万元，占98.42%；公务接待费支出决算0.1万元，占1.76%。具体情况如下：</w:t>
      </w:r>
    </w:p>
    <w:p>
      <w:p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1.</w:t>
      </w:r>
      <w:r>
        <w:rPr>
          <w:rFonts w:hint="eastAsia" w:ascii="仿宋_GB2312" w:hAnsi="ˎ̥" w:eastAsia="仿宋_GB2312"/>
          <w:b/>
          <w:sz w:val="32"/>
          <w:szCs w:val="32"/>
        </w:rPr>
        <w:t>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万元。全年安排因公出国（境）团组</w:t>
      </w:r>
      <w:r>
        <w:rPr>
          <w:rFonts w:hint="eastAsia" w:ascii="仿宋_GB2312" w:hAnsi="ˎ̥" w:eastAsia="仿宋_GB2312"/>
          <w:sz w:val="32"/>
          <w:szCs w:val="32"/>
          <w:lang w:val="en-US" w:eastAsia="zh-CN"/>
        </w:rPr>
        <w:t>0</w:t>
      </w:r>
      <w:r>
        <w:rPr>
          <w:rFonts w:hint="eastAsia" w:ascii="仿宋_GB2312" w:hAnsi="ˎ̥" w:eastAsia="仿宋_GB2312"/>
          <w:sz w:val="32"/>
          <w:szCs w:val="32"/>
        </w:rPr>
        <w:t>个，因公出国（境）</w:t>
      </w:r>
      <w:r>
        <w:rPr>
          <w:rFonts w:hint="eastAsia" w:ascii="仿宋_GB2312" w:hAnsi="ˎ̥" w:eastAsia="仿宋_GB2312"/>
          <w:sz w:val="32"/>
          <w:szCs w:val="32"/>
          <w:lang w:val="en-US" w:eastAsia="zh-CN"/>
        </w:rPr>
        <w:t>0</w:t>
      </w:r>
      <w:r>
        <w:rPr>
          <w:rFonts w:hint="eastAsia" w:ascii="仿宋_GB2312" w:hAnsi="ˎ̥" w:eastAsia="仿宋_GB2312"/>
          <w:sz w:val="32"/>
          <w:szCs w:val="32"/>
        </w:rPr>
        <w:t>人次。</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比预算数增加0万元，增长0%。本年决算数较上年增加0万元，增长0%。</w:t>
      </w:r>
    </w:p>
    <w:p>
      <w:pPr>
        <w:numPr>
          <w:ilvl w:val="0"/>
          <w:numId w:val="0"/>
        </w:numPr>
        <w:ind w:firstLine="0" w:firstLineChars="0"/>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w:t>
      </w:r>
      <w:r>
        <w:rPr>
          <w:rFonts w:hint="eastAsia" w:ascii="仿宋_GB2312" w:hAnsi="ˎ̥" w:eastAsia="仿宋_GB2312"/>
          <w:b/>
          <w:sz w:val="32"/>
          <w:szCs w:val="32"/>
          <w:lang w:eastAsia="zh-CN"/>
        </w:rPr>
        <w:t>维护</w:t>
      </w:r>
      <w:r>
        <w:rPr>
          <w:rFonts w:hint="eastAsia" w:ascii="仿宋_GB2312" w:hAnsi="ˎ̥" w:eastAsia="仿宋_GB2312"/>
          <w:b/>
          <w:sz w:val="32"/>
          <w:szCs w:val="32"/>
        </w:rPr>
        <w:t>费支出</w:t>
      </w:r>
      <w:r>
        <w:rPr>
          <w:rFonts w:hint="eastAsia" w:ascii="仿宋_GB2312" w:hAnsi="ˎ̥" w:eastAsia="仿宋_GB2312" w:cs="Times New Roman"/>
          <w:sz w:val="32"/>
          <w:szCs w:val="32"/>
          <w:lang w:val="en-US" w:eastAsia="zh-CN"/>
        </w:rPr>
        <w:t>5.6</w:t>
      </w:r>
      <w:r>
        <w:rPr>
          <w:rFonts w:hint="eastAsia" w:ascii="仿宋_GB2312" w:hAnsi="ˎ̥" w:eastAsia="仿宋_GB2312" w:cs="Times New Roman"/>
          <w:sz w:val="32"/>
          <w:szCs w:val="32"/>
        </w:rPr>
        <w:t>万</w:t>
      </w:r>
      <w:r>
        <w:rPr>
          <w:rFonts w:hint="eastAsia" w:ascii="仿宋_GB2312" w:hAnsi="ˎ̥" w:eastAsia="仿宋_GB2312"/>
          <w:sz w:val="32"/>
          <w:szCs w:val="32"/>
        </w:rPr>
        <w:t>元。其中：</w:t>
      </w:r>
    </w:p>
    <w:p>
      <w:pPr>
        <w:ind w:firstLine="643" w:firstLineChars="200"/>
        <w:rPr>
          <w:rFonts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rPr>
        <w:t xml:space="preserve"> 0 万元，全年购置公务用车0辆，年末公务用车保有量2辆。</w:t>
      </w:r>
    </w:p>
    <w:p>
      <w:pPr>
        <w:ind w:firstLine="643" w:firstLineChars="200"/>
        <w:rPr>
          <w:rFonts w:hint="eastAsia" w:ascii="仿宋_GB2312" w:hAnsi="ˎ̥" w:eastAsia="仿宋_GB2312"/>
          <w:color w:val="auto"/>
          <w:sz w:val="32"/>
          <w:szCs w:val="32"/>
        </w:rPr>
      </w:pPr>
      <w:r>
        <w:rPr>
          <w:rFonts w:hint="eastAsia" w:ascii="仿宋_GB2312" w:hAnsi="ˎ̥" w:eastAsia="仿宋_GB2312"/>
          <w:b/>
          <w:color w:val="auto"/>
          <w:sz w:val="32"/>
          <w:szCs w:val="32"/>
        </w:rPr>
        <w:t>公务用车运行维护费</w:t>
      </w:r>
      <w:r>
        <w:rPr>
          <w:rFonts w:hint="eastAsia" w:ascii="仿宋_GB2312" w:hAnsi="ˎ̥" w:eastAsia="仿宋_GB2312"/>
          <w:color w:val="auto"/>
          <w:sz w:val="32"/>
          <w:szCs w:val="32"/>
        </w:rPr>
        <w:t>支出5.6万元，主要用于公务用车燃油费、维修维护费、保险费。</w:t>
      </w:r>
    </w:p>
    <w:p>
      <w:pPr>
        <w:ind w:firstLine="640" w:firstLineChars="200"/>
        <w:rPr>
          <w:rFonts w:hint="eastAsia" w:ascii="仿宋_GB2312" w:hAnsi="ˎ̥" w:eastAsia="仿宋_GB2312"/>
          <w:b w:val="0"/>
          <w:bCs/>
          <w:color w:val="FF0000"/>
          <w:sz w:val="32"/>
          <w:szCs w:val="32"/>
          <w:lang w:val="en-US" w:eastAsia="zh-CN"/>
        </w:rPr>
      </w:pPr>
      <w:r>
        <w:rPr>
          <w:rFonts w:hint="eastAsia" w:ascii="仿宋_GB2312" w:hAnsi="ˎ̥" w:eastAsia="仿宋_GB2312"/>
          <w:b w:val="0"/>
          <w:bCs/>
          <w:color w:val="auto"/>
          <w:sz w:val="32"/>
          <w:szCs w:val="32"/>
        </w:rPr>
        <w:t>公务用车购置及运行费支出</w:t>
      </w:r>
      <w:r>
        <w:rPr>
          <w:rFonts w:hint="eastAsia" w:ascii="仿宋_GB2312" w:hAnsi="ˎ̥" w:eastAsia="仿宋_GB2312"/>
          <w:b w:val="0"/>
          <w:bCs/>
          <w:color w:val="auto"/>
          <w:sz w:val="32"/>
          <w:szCs w:val="32"/>
          <w:lang w:val="en-US" w:eastAsia="zh-CN"/>
        </w:rPr>
        <w:t>决算数</w:t>
      </w:r>
      <w:r>
        <w:rPr>
          <w:rFonts w:hint="eastAsia" w:ascii="仿宋_GB2312" w:hAnsi="ˎ̥" w:eastAsia="仿宋_GB2312"/>
          <w:color w:val="auto"/>
          <w:sz w:val="32"/>
          <w:szCs w:val="32"/>
          <w:lang w:val="en-US" w:eastAsia="zh-CN"/>
        </w:rPr>
        <w:t>比预算数增加0万元，增</w:t>
      </w:r>
      <w:r>
        <w:rPr>
          <w:rFonts w:hint="eastAsia" w:ascii="仿宋_GB2312" w:hAnsi="ˎ̥" w:eastAsia="仿宋_GB2312" w:cs="Times New Roman"/>
          <w:b w:val="0"/>
          <w:bCs/>
          <w:color w:val="auto"/>
          <w:sz w:val="32"/>
          <w:szCs w:val="32"/>
          <w:lang w:val="en-US" w:eastAsia="zh-CN"/>
        </w:rPr>
        <w:t>长0%。本年决算数较上年减少3.84万元，下降40.33%。主要原因是今年公务用车运行维护费减少。</w:t>
      </w:r>
    </w:p>
    <w:p>
      <w:pPr>
        <w:numPr>
          <w:ilvl w:val="0"/>
          <w:numId w:val="0"/>
        </w:numPr>
        <w:ind w:left="0" w:leftChars="0" w:firstLine="0" w:firstLineChars="0"/>
        <w:rPr>
          <w:rFonts w:hint="eastAsia" w:ascii="仿宋_GB2312" w:hAnsi="ˎ̥" w:eastAsia="仿宋_GB2312"/>
          <w:color w:val="auto"/>
          <w:sz w:val="32"/>
          <w:szCs w:val="32"/>
          <w:lang w:val="en-US" w:eastAsia="zh-CN"/>
        </w:rPr>
      </w:pPr>
      <w:r>
        <w:rPr>
          <w:rFonts w:hint="eastAsia" w:ascii="仿宋_GB2312" w:hAnsi="ˎ̥" w:eastAsia="仿宋_GB2312"/>
          <w:b/>
          <w:color w:val="FF0000"/>
          <w:sz w:val="32"/>
          <w:szCs w:val="32"/>
          <w:lang w:val="en-US" w:eastAsia="zh-CN"/>
        </w:rPr>
        <w:t xml:space="preserve">   </w:t>
      </w:r>
      <w:r>
        <w:rPr>
          <w:rFonts w:hint="eastAsia" w:ascii="仿宋_GB2312" w:hAnsi="ˎ̥" w:eastAsia="仿宋_GB2312"/>
          <w:b/>
          <w:color w:val="auto"/>
          <w:sz w:val="32"/>
          <w:szCs w:val="32"/>
          <w:lang w:val="en-US" w:eastAsia="zh-CN"/>
        </w:rPr>
        <w:t xml:space="preserve"> 3.</w:t>
      </w:r>
      <w:r>
        <w:rPr>
          <w:rFonts w:hint="eastAsia" w:ascii="仿宋_GB2312" w:hAnsi="ˎ̥" w:eastAsia="仿宋_GB2312"/>
          <w:b/>
          <w:color w:val="auto"/>
          <w:sz w:val="32"/>
          <w:szCs w:val="32"/>
        </w:rPr>
        <w:t>公务接待费支出</w:t>
      </w:r>
      <w:r>
        <w:rPr>
          <w:rFonts w:hint="eastAsia" w:ascii="仿宋_GB2312" w:hAnsi="ˎ̥" w:eastAsia="仿宋_GB2312"/>
          <w:color w:val="auto"/>
          <w:sz w:val="32"/>
          <w:szCs w:val="32"/>
          <w:lang w:val="en-US" w:eastAsia="zh-CN"/>
        </w:rPr>
        <w:t xml:space="preserve"> 0.1</w:t>
      </w:r>
      <w:r>
        <w:rPr>
          <w:rFonts w:hint="eastAsia" w:ascii="仿宋_GB2312" w:hAnsi="ˎ̥" w:eastAsia="仿宋_GB2312"/>
          <w:color w:val="auto"/>
          <w:sz w:val="32"/>
          <w:szCs w:val="32"/>
        </w:rPr>
        <w:t>万元，</w:t>
      </w:r>
      <w:r>
        <w:rPr>
          <w:rFonts w:hint="eastAsia" w:ascii="仿宋_GB2312" w:hAnsi="ˎ̥" w:eastAsia="仿宋_GB2312"/>
          <w:color w:val="auto"/>
          <w:sz w:val="32"/>
          <w:szCs w:val="32"/>
          <w:lang w:val="en-US" w:eastAsia="zh-CN"/>
        </w:rPr>
        <w:t>其中：</w:t>
      </w:r>
    </w:p>
    <w:p>
      <w:pPr>
        <w:numPr>
          <w:ilvl w:val="0"/>
          <w:numId w:val="0"/>
        </w:numPr>
        <w:ind w:left="0" w:leftChars="0" w:firstLine="643" w:firstLineChars="200"/>
        <w:rPr>
          <w:rFonts w:hint="eastAsia" w:ascii="仿宋_GB2312" w:hAnsi="ˎ̥" w:eastAsia="仿宋_GB2312"/>
          <w:color w:val="auto"/>
          <w:sz w:val="32"/>
          <w:szCs w:val="32"/>
        </w:rPr>
      </w:pPr>
      <w:r>
        <w:rPr>
          <w:rFonts w:hint="eastAsia" w:ascii="仿宋_GB2312" w:hAnsi="ˎ̥" w:eastAsia="仿宋_GB2312"/>
          <w:b/>
          <w:color w:val="auto"/>
          <w:sz w:val="32"/>
          <w:szCs w:val="32"/>
          <w:lang w:eastAsia="zh-CN"/>
        </w:rPr>
        <w:t>国内接待费</w:t>
      </w:r>
      <w:r>
        <w:rPr>
          <w:rFonts w:hint="eastAsia" w:ascii="仿宋_GB2312" w:hAnsi="ˎ̥" w:eastAsia="仿宋_GB2312"/>
          <w:color w:val="auto"/>
          <w:sz w:val="32"/>
          <w:szCs w:val="32"/>
        </w:rPr>
        <w:t>支出</w:t>
      </w:r>
      <w:r>
        <w:rPr>
          <w:rFonts w:hint="eastAsia" w:ascii="仿宋_GB2312" w:hAnsi="ˎ̥" w:eastAsia="仿宋_GB2312"/>
          <w:color w:val="auto"/>
          <w:sz w:val="32"/>
          <w:szCs w:val="32"/>
          <w:lang w:val="en-US" w:eastAsia="zh-CN"/>
        </w:rPr>
        <w:t>0.1</w:t>
      </w:r>
      <w:r>
        <w:rPr>
          <w:rFonts w:hint="eastAsia" w:ascii="仿宋_GB2312" w:hAnsi="ˎ̥" w:eastAsia="仿宋_GB2312"/>
          <w:color w:val="auto"/>
          <w:sz w:val="32"/>
          <w:szCs w:val="32"/>
        </w:rPr>
        <w:t>万元，</w:t>
      </w:r>
      <w:r>
        <w:rPr>
          <w:rFonts w:hint="eastAsia" w:ascii="仿宋_GB2312" w:hAnsi="ˎ̥" w:eastAsia="仿宋_GB2312"/>
          <w:color w:val="auto"/>
          <w:sz w:val="32"/>
          <w:szCs w:val="32"/>
          <w:lang w:eastAsia="zh-CN"/>
        </w:rPr>
        <w:t>国内公务接待</w:t>
      </w:r>
      <w:r>
        <w:rPr>
          <w:rFonts w:hint="eastAsia" w:ascii="仿宋_GB2312" w:hAnsi="ˎ̥" w:eastAsia="仿宋_GB2312"/>
          <w:color w:val="auto"/>
          <w:sz w:val="32"/>
          <w:szCs w:val="32"/>
          <w:highlight w:val="none"/>
          <w:lang w:val="en-US" w:eastAsia="zh-CN"/>
        </w:rPr>
        <w:t>1</w:t>
      </w:r>
      <w:r>
        <w:rPr>
          <w:rFonts w:hint="eastAsia" w:ascii="仿宋_GB2312" w:hAnsi="ˎ̥" w:eastAsia="仿宋_GB2312"/>
          <w:color w:val="auto"/>
          <w:sz w:val="32"/>
          <w:szCs w:val="32"/>
          <w:lang w:eastAsia="zh-CN"/>
        </w:rPr>
        <w:t>批次，接待</w:t>
      </w:r>
      <w:r>
        <w:rPr>
          <w:rFonts w:hint="eastAsia" w:ascii="仿宋_GB2312" w:hAnsi="ˎ̥" w:eastAsia="仿宋_GB2312"/>
          <w:color w:val="auto"/>
          <w:sz w:val="32"/>
          <w:szCs w:val="32"/>
          <w:highlight w:val="none"/>
          <w:lang w:val="en-US" w:eastAsia="zh-CN"/>
        </w:rPr>
        <w:t>10</w:t>
      </w:r>
      <w:r>
        <w:rPr>
          <w:rFonts w:hint="eastAsia" w:ascii="仿宋_GB2312" w:hAnsi="ˎ̥" w:eastAsia="仿宋_GB2312"/>
          <w:color w:val="auto"/>
          <w:sz w:val="32"/>
          <w:szCs w:val="32"/>
          <w:lang w:eastAsia="zh-CN"/>
        </w:rPr>
        <w:t>人次；</w:t>
      </w:r>
      <w:r>
        <w:rPr>
          <w:rFonts w:hint="eastAsia" w:ascii="仿宋_GB2312" w:hAnsi="ˎ̥" w:eastAsia="仿宋_GB2312"/>
          <w:color w:val="auto"/>
          <w:sz w:val="32"/>
          <w:szCs w:val="32"/>
        </w:rPr>
        <w:t>主要用</w:t>
      </w:r>
      <w:r>
        <w:rPr>
          <w:rFonts w:hint="eastAsia" w:ascii="仿宋_GB2312" w:hAnsi="ˎ̥" w:eastAsia="仿宋_GB2312"/>
          <w:color w:val="auto"/>
          <w:sz w:val="32"/>
          <w:szCs w:val="32"/>
          <w:lang w:eastAsia="zh-CN"/>
        </w:rPr>
        <w:t>于接待调研工作人员用餐</w:t>
      </w:r>
      <w:r>
        <w:rPr>
          <w:rFonts w:hint="eastAsia" w:ascii="仿宋_GB2312" w:hAnsi="ˎ̥" w:eastAsia="仿宋_GB2312"/>
          <w:color w:val="auto"/>
          <w:sz w:val="32"/>
          <w:szCs w:val="32"/>
        </w:rPr>
        <w:t>。</w:t>
      </w:r>
    </w:p>
    <w:p>
      <w:pPr>
        <w:numPr>
          <w:ilvl w:val="0"/>
          <w:numId w:val="0"/>
        </w:numPr>
        <w:ind w:left="0" w:leftChars="0" w:firstLine="640" w:firstLineChars="200"/>
        <w:rPr>
          <w:rFonts w:hint="eastAsia" w:ascii="仿宋_GB2312" w:hAnsi="ˎ̥" w:eastAsia="仿宋_GB2312"/>
          <w:color w:val="auto"/>
          <w:sz w:val="32"/>
          <w:szCs w:val="32"/>
          <w:lang w:eastAsia="zh-CN"/>
        </w:rPr>
      </w:pPr>
      <w:r>
        <w:rPr>
          <w:rFonts w:hint="eastAsia" w:ascii="仿宋_GB2312" w:hAnsi="ˎ̥" w:eastAsia="仿宋_GB2312"/>
          <w:color w:val="auto"/>
          <w:sz w:val="32"/>
          <w:szCs w:val="32"/>
        </w:rPr>
        <w:t>国（境）外接待费</w:t>
      </w:r>
      <w:r>
        <w:rPr>
          <w:rFonts w:hint="eastAsia" w:ascii="仿宋_GB2312" w:hAnsi="ˎ̥" w:eastAsia="仿宋_GB2312"/>
          <w:color w:val="auto"/>
          <w:sz w:val="32"/>
          <w:szCs w:val="32"/>
          <w:lang w:eastAsia="zh-CN"/>
        </w:rPr>
        <w:t>支出</w:t>
      </w:r>
      <w:r>
        <w:rPr>
          <w:rFonts w:hint="eastAsia" w:ascii="仿宋_GB2312" w:hAnsi="ˎ̥" w:eastAsia="仿宋_GB2312"/>
          <w:color w:val="auto"/>
          <w:sz w:val="32"/>
          <w:szCs w:val="32"/>
          <w:highlight w:val="none"/>
          <w:lang w:val="en-US" w:eastAsia="zh-CN"/>
        </w:rPr>
        <w:t>0</w:t>
      </w:r>
      <w:r>
        <w:rPr>
          <w:rFonts w:hint="eastAsia" w:ascii="仿宋_GB2312" w:hAnsi="ˎ̥" w:eastAsia="仿宋_GB2312"/>
          <w:color w:val="auto"/>
          <w:sz w:val="32"/>
          <w:szCs w:val="32"/>
          <w:lang w:eastAsia="zh-CN"/>
        </w:rPr>
        <w:t>万元，</w:t>
      </w:r>
      <w:r>
        <w:rPr>
          <w:rFonts w:hint="eastAsia" w:ascii="仿宋_GB2312" w:hAnsi="ˎ̥" w:eastAsia="仿宋_GB2312"/>
          <w:color w:val="auto"/>
          <w:sz w:val="32"/>
          <w:szCs w:val="32"/>
        </w:rPr>
        <w:t>国（境）外公务接待</w:t>
      </w:r>
      <w:r>
        <w:rPr>
          <w:rFonts w:hint="eastAsia" w:ascii="仿宋_GB2312" w:hAnsi="ˎ̥" w:eastAsia="仿宋_GB2312"/>
          <w:color w:val="auto"/>
          <w:sz w:val="32"/>
          <w:szCs w:val="32"/>
          <w:highlight w:val="none"/>
          <w:lang w:val="en-US" w:eastAsia="zh-CN"/>
        </w:rPr>
        <w:t>0</w:t>
      </w:r>
      <w:r>
        <w:rPr>
          <w:rFonts w:hint="eastAsia" w:ascii="仿宋_GB2312" w:hAnsi="ˎ̥" w:eastAsia="仿宋_GB2312"/>
          <w:color w:val="auto"/>
          <w:sz w:val="32"/>
          <w:szCs w:val="32"/>
        </w:rPr>
        <w:t>批次</w:t>
      </w:r>
      <w:r>
        <w:rPr>
          <w:rFonts w:hint="eastAsia" w:ascii="仿宋_GB2312" w:hAnsi="ˎ̥" w:eastAsia="仿宋_GB2312"/>
          <w:color w:val="auto"/>
          <w:sz w:val="32"/>
          <w:szCs w:val="32"/>
          <w:lang w:eastAsia="zh-CN"/>
        </w:rPr>
        <w:t>，接待</w:t>
      </w:r>
      <w:r>
        <w:rPr>
          <w:rFonts w:hint="eastAsia" w:ascii="仿宋_GB2312" w:hAnsi="ˎ̥" w:eastAsia="仿宋_GB2312"/>
          <w:color w:val="auto"/>
          <w:sz w:val="32"/>
          <w:szCs w:val="32"/>
          <w:highlight w:val="none"/>
          <w:lang w:val="en-US" w:eastAsia="zh-CN"/>
        </w:rPr>
        <w:t>0</w:t>
      </w:r>
      <w:r>
        <w:rPr>
          <w:rFonts w:hint="eastAsia" w:ascii="仿宋_GB2312" w:hAnsi="ˎ̥" w:eastAsia="仿宋_GB2312"/>
          <w:color w:val="auto"/>
          <w:sz w:val="32"/>
          <w:szCs w:val="32"/>
          <w:lang w:eastAsia="zh-CN"/>
        </w:rPr>
        <w:t>人次。</w:t>
      </w:r>
    </w:p>
    <w:p>
      <w:pPr>
        <w:numPr>
          <w:ilvl w:val="0"/>
          <w:numId w:val="0"/>
        </w:numPr>
        <w:ind w:left="0" w:leftChars="0" w:firstLine="640" w:firstLineChars="200"/>
        <w:rPr>
          <w:rFonts w:hint="eastAsia" w:ascii="仿宋_GB2312" w:hAnsi="ˎ̥" w:eastAsia="仿宋_GB2312"/>
          <w:color w:val="auto"/>
          <w:sz w:val="32"/>
          <w:szCs w:val="32"/>
          <w:lang w:val="en-US" w:eastAsia="zh-CN"/>
        </w:rPr>
      </w:pPr>
      <w:r>
        <w:rPr>
          <w:rFonts w:hint="eastAsia" w:ascii="仿宋_GB2312" w:hAnsi="ˎ̥" w:eastAsia="仿宋_GB2312"/>
          <w:color w:val="auto"/>
          <w:sz w:val="32"/>
          <w:szCs w:val="32"/>
          <w:highlight w:val="none"/>
          <w:lang w:val="en-US" w:eastAsia="zh-CN"/>
        </w:rPr>
        <w:t>公务接待费支出决算数比预算数增加0万元，增长</w:t>
      </w:r>
      <w:r>
        <w:rPr>
          <w:rFonts w:hint="default" w:ascii="仿宋_GB2312" w:hAnsi="ˎ̥" w:eastAsia="仿宋_GB2312"/>
          <w:color w:val="auto"/>
          <w:sz w:val="32"/>
          <w:szCs w:val="32"/>
          <w:highlight w:val="none"/>
          <w:lang w:eastAsia="zh-CN"/>
        </w:rPr>
        <w:t>0</w:t>
      </w:r>
      <w:r>
        <w:rPr>
          <w:rFonts w:hint="eastAsia" w:ascii="仿宋_GB2312" w:hAnsi="ˎ̥" w:eastAsia="仿宋_GB2312"/>
          <w:color w:val="auto"/>
          <w:sz w:val="32"/>
          <w:szCs w:val="32"/>
          <w:highlight w:val="none"/>
          <w:lang w:val="en-US" w:eastAsia="zh-CN"/>
        </w:rPr>
        <w:t>%。</w:t>
      </w:r>
      <w:r>
        <w:rPr>
          <w:rFonts w:hint="eastAsia" w:ascii="仿宋_GB2312" w:hAnsi="ˎ̥" w:eastAsia="仿宋_GB2312" w:cs="Times New Roman"/>
          <w:color w:val="auto"/>
          <w:sz w:val="32"/>
          <w:szCs w:val="32"/>
          <w:highlight w:val="none"/>
          <w:lang w:val="en-US" w:eastAsia="zh-CN"/>
        </w:rPr>
        <w:t>本年决算数较上年增加</w:t>
      </w:r>
      <w:r>
        <w:rPr>
          <w:rFonts w:hint="default" w:ascii="仿宋_GB2312" w:hAnsi="ˎ̥" w:eastAsia="仿宋_GB2312" w:cs="Times New Roman"/>
          <w:color w:val="auto"/>
          <w:sz w:val="32"/>
          <w:szCs w:val="32"/>
          <w:highlight w:val="none"/>
          <w:lang w:eastAsia="zh-CN"/>
        </w:rPr>
        <w:t>0.1</w:t>
      </w:r>
      <w:r>
        <w:rPr>
          <w:rFonts w:hint="eastAsia" w:ascii="仿宋_GB2312" w:hAnsi="ˎ̥" w:eastAsia="仿宋_GB2312" w:cs="Times New Roman"/>
          <w:color w:val="auto"/>
          <w:sz w:val="32"/>
          <w:szCs w:val="32"/>
          <w:highlight w:val="none"/>
          <w:lang w:val="en-US" w:eastAsia="zh-CN"/>
        </w:rPr>
        <w:t>万元</w:t>
      </w:r>
      <w:r>
        <w:rPr>
          <w:rFonts w:hint="eastAsia" w:ascii="仿宋_GB2312" w:hAnsi="ˎ̥" w:eastAsia="仿宋_GB2312"/>
          <w:color w:val="auto"/>
          <w:sz w:val="32"/>
          <w:szCs w:val="32"/>
          <w:lang w:val="en-US" w:eastAsia="zh-CN"/>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lang w:eastAsia="zh-CN"/>
        </w:rPr>
        <w:t>政府性基金</w:t>
      </w:r>
      <w:r>
        <w:rPr>
          <w:rFonts w:hint="eastAsia" w:ascii="黑体" w:hAnsi="黑体" w:eastAsia="黑体" w:cs="黑体"/>
          <w:b w:val="0"/>
          <w:bCs/>
          <w:sz w:val="32"/>
          <w:szCs w:val="32"/>
        </w:rPr>
        <w:t>预算财政拨款“三公”经费支出决算情况说明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2021年度政府性基金预算财政拨款“三公”经费支出合计0万元。其中：因公出国（境）费支出决算0万元，占0%；公务用车购置及运行维护费支出决算0万元，占0%；公务接待费支出决算0万元，占0%。</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十一、</w:t>
      </w:r>
      <w:r>
        <w:rPr>
          <w:rFonts w:hint="eastAsia" w:ascii="黑体" w:hAnsi="黑体" w:eastAsia="黑体" w:cs="黑体"/>
          <w:b w:val="0"/>
          <w:bCs/>
          <w:sz w:val="32"/>
          <w:szCs w:val="32"/>
          <w:lang w:eastAsia="zh-CN"/>
        </w:rPr>
        <w:t>国有资本经营</w:t>
      </w:r>
      <w:r>
        <w:rPr>
          <w:rFonts w:hint="eastAsia" w:ascii="黑体" w:hAnsi="黑体" w:eastAsia="黑体" w:cs="黑体"/>
          <w:b w:val="0"/>
          <w:bCs/>
          <w:sz w:val="32"/>
          <w:szCs w:val="32"/>
        </w:rPr>
        <w:t>预算财政拨款“三公”经费支出决算情况说明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2021年度国有资本经营预算财政拨款“三公”经费支出合计0万元。其中：因公出国（境）费支出决算0万元，占0%；公务用车购置及运行维护费支出决算0万元，占0%；公务接待费支出决算0万元，占0%。</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十二、</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spacing w:line="578" w:lineRule="exact"/>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根据财政预算管理要求，我局组织对2021年度一般公共预算项目支出全面开展绩效自评。自评项目25个，共涉及资金1617.97万元，自评覆盖率达到100%。</w:t>
      </w:r>
    </w:p>
    <w:p>
      <w:pPr>
        <w:spacing w:line="578" w:lineRule="exact"/>
        <w:ind w:firstLine="640" w:firstLineChars="2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共组织对“法制宣传教育”等25个项目开展了部门评价，涉及资金1617.97万元。从评价情况来看，项目实施良好，目标设置清晰，投入资金合理，过程管理规范。</w:t>
      </w:r>
    </w:p>
    <w:p>
      <w:pPr>
        <w:spacing w:line="578"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color w:val="auto"/>
          <w:sz w:val="32"/>
          <w:szCs w:val="32"/>
        </w:rPr>
        <w:t>开展整体支出绩效评价，涉及资金1617.97万元。从</w:t>
      </w:r>
      <w:r>
        <w:rPr>
          <w:rFonts w:hint="eastAsia" w:ascii="仿宋_GB2312" w:hAnsi="Times New Roman" w:eastAsia="仿宋_GB2312" w:cs="Times New Roman"/>
          <w:sz w:val="32"/>
          <w:szCs w:val="32"/>
        </w:rPr>
        <w:t>评价情况来看，整体支出工作合理到位，加强监管，落实责任，建立健全内部控制制度，防范财务风险，认真贯彻执行中央八项规定精神，有效控制“三公经费”支出。通过项目实施，有效开展法律宣传、法律援助、社区矫正等工作</w:t>
      </w:r>
      <w:r>
        <w:rPr>
          <w:rFonts w:hint="eastAsia" w:ascii="仿宋_GB2312" w:eastAsia="仿宋_GB2312" w:cs="Times New Roman"/>
          <w:sz w:val="32"/>
          <w:szCs w:val="32"/>
          <w:lang w:eastAsia="zh-CN"/>
        </w:rPr>
        <w:t>。</w:t>
      </w:r>
    </w:p>
    <w:p>
      <w:pPr>
        <w:spacing w:line="578" w:lineRule="exact"/>
        <w:ind w:firstLine="643" w:firstLineChars="200"/>
        <w:rPr>
          <w:rFonts w:hint="default" w:ascii="楷体" w:hAnsi="楷体" w:eastAsia="楷体" w:cs="楷体"/>
          <w:b/>
          <w:sz w:val="32"/>
          <w:szCs w:val="32"/>
          <w:lang w:val="en-US" w:eastAsia="zh-CN"/>
        </w:rPr>
      </w:pPr>
      <w:r>
        <w:rPr>
          <w:rFonts w:hint="eastAsia" w:ascii="楷体" w:hAnsi="楷体" w:eastAsia="楷体" w:cs="楷体"/>
          <w:b/>
          <w:sz w:val="32"/>
          <w:szCs w:val="32"/>
          <w:lang w:eastAsia="zh-CN"/>
        </w:rPr>
        <w:t>（二）</w:t>
      </w:r>
      <w:r>
        <w:rPr>
          <w:rFonts w:hint="eastAsia" w:ascii="楷体" w:hAnsi="楷体" w:eastAsia="楷体" w:cs="楷体"/>
          <w:b/>
          <w:sz w:val="32"/>
          <w:szCs w:val="32"/>
        </w:rPr>
        <w:t>部门决算中项目绩效自评结果。</w:t>
      </w:r>
    </w:p>
    <w:p>
      <w:pPr>
        <w:ind w:firstLine="640" w:firstLineChars="200"/>
        <w:rPr>
          <w:rFonts w:hint="eastAsia" w:ascii="仿宋_GB2312" w:hAnsi="ˎ̥" w:eastAsia="仿宋_GB2312" w:cs="Times New Roman"/>
          <w:sz w:val="32"/>
          <w:szCs w:val="32"/>
        </w:rPr>
      </w:pPr>
      <w:r>
        <w:rPr>
          <w:rFonts w:hint="eastAsia" w:ascii="仿宋_GB2312" w:hAnsi="ˎ̥" w:eastAsia="仿宋_GB2312" w:cs="Times New Roman"/>
          <w:sz w:val="32"/>
          <w:szCs w:val="32"/>
        </w:rPr>
        <w:t>我局今年在本级部门决算中重点反映村（居）法律顾问补助经费及政府法律顾问及诉讼代理费项目绩效自评结果。</w:t>
      </w:r>
      <w:bookmarkStart w:id="121" w:name="_GoBack"/>
      <w:bookmarkEnd w:id="121"/>
    </w:p>
    <w:p>
      <w:pPr>
        <w:widowControl w:val="0"/>
        <w:ind w:firstLine="640" w:firstLineChars="200"/>
        <w:rPr>
          <w:rFonts w:hint="eastAsia" w:ascii="仿宋_GB2312" w:hAnsi="仿宋_GB2312" w:eastAsia="仿宋_GB2312" w:cs="仿宋_GB2312"/>
          <w:sz w:val="32"/>
          <w:szCs w:val="32"/>
        </w:rPr>
      </w:pPr>
      <w:r>
        <w:rPr>
          <w:rFonts w:hint="eastAsia" w:ascii="仿宋_GB2312" w:hAnsi="ˎ̥" w:eastAsia="仿宋_GB2312" w:cs="Times New Roman"/>
          <w:sz w:val="32"/>
          <w:szCs w:val="32"/>
        </w:rPr>
        <w:t>村（居）法律顾问补助经费项目绩效自评综述：根据年初设定的绩效目标，项目自评得分为100分。全年预算数为187.6万元，执行数为187.6万元，完成预算的100%。项目绩效目标完成情况：实现全县183个村（居）委会法律顾问全覆盖；法律顾问每月到村（居）委会开展至少4小时法律服务，服务内容包含法律咨询、法律援助、法治讲座、法律扶贫和参与人民调解</w:t>
      </w:r>
      <w:r>
        <w:rPr>
          <w:rFonts w:hint="eastAsia" w:ascii="仿宋_GB2312" w:hAnsi="ˎ̥" w:eastAsia="仿宋_GB2312" w:cs="Times New Roman"/>
          <w:sz w:val="32"/>
          <w:szCs w:val="32"/>
          <w:lang w:eastAsia="zh-CN"/>
        </w:rPr>
        <w:t>，</w:t>
      </w:r>
      <w:r>
        <w:rPr>
          <w:rFonts w:hint="eastAsia" w:ascii="仿宋_GB2312" w:hAnsi="ˎ̥" w:eastAsia="仿宋_GB2312" w:cs="Times New Roman"/>
          <w:sz w:val="32"/>
          <w:szCs w:val="32"/>
        </w:rPr>
        <w:t>为人民群众提供普惠性的法律服务，切实解决好服务群众“最后一公里”问题。</w:t>
      </w:r>
      <w:r>
        <w:rPr>
          <w:rFonts w:hint="eastAsia" w:ascii="仿宋_GB2312" w:hAnsi="仿宋_GB2312" w:eastAsia="仿宋_GB2312" w:cs="仿宋_GB2312"/>
          <w:sz w:val="32"/>
          <w:szCs w:val="32"/>
        </w:rPr>
        <w:t>2021年</w:t>
      </w:r>
      <w:r>
        <w:rPr>
          <w:rFonts w:hint="eastAsia" w:ascii="仿宋_GB2312" w:hAnsi="仿宋_GB2312" w:eastAsia="仿宋_GB2312" w:cs="仿宋_GB2312"/>
          <w:bCs/>
          <w:color w:val="000000"/>
          <w:sz w:val="32"/>
          <w:szCs w:val="32"/>
        </w:rPr>
        <w:t>村（居）法律顾问到点值班</w:t>
      </w:r>
      <w:r>
        <w:rPr>
          <w:rFonts w:hint="eastAsia" w:ascii="仿宋_GB2312" w:hAnsi="仿宋_GB2312" w:eastAsia="仿宋_GB2312" w:cs="仿宋_GB2312"/>
          <w:bCs/>
          <w:color w:val="000000"/>
          <w:sz w:val="32"/>
          <w:szCs w:val="32"/>
          <w:lang w:val="en-US" w:eastAsia="zh-CN"/>
        </w:rPr>
        <w:t>2134</w:t>
      </w:r>
      <w:r>
        <w:rPr>
          <w:rFonts w:hint="eastAsia" w:ascii="仿宋_GB2312" w:hAnsi="仿宋_GB2312" w:eastAsia="仿宋_GB2312" w:cs="仿宋_GB2312"/>
          <w:bCs/>
          <w:color w:val="000000"/>
          <w:sz w:val="32"/>
          <w:szCs w:val="32"/>
        </w:rPr>
        <w:t>场次，开展法治讲座745场，其中开展村居两委干部换届选举法治讲座159场，</w:t>
      </w:r>
      <w:r>
        <w:rPr>
          <w:rFonts w:hint="eastAsia" w:ascii="仿宋_GB2312" w:hAnsi="仿宋_GB2312" w:eastAsia="仿宋_GB2312" w:cs="仿宋_GB2312"/>
          <w:sz w:val="32"/>
          <w:szCs w:val="32"/>
        </w:rPr>
        <w:t>接待基层群众法律咨询</w:t>
      </w:r>
      <w:r>
        <w:rPr>
          <w:rFonts w:hint="eastAsia" w:ascii="仿宋_GB2312" w:hAnsi="仿宋_GB2312" w:eastAsia="仿宋_GB2312" w:cs="仿宋_GB2312"/>
          <w:sz w:val="32"/>
          <w:szCs w:val="32"/>
          <w:lang w:val="en-US" w:eastAsia="zh-CN"/>
        </w:rPr>
        <w:t>7936</w:t>
      </w:r>
      <w:r>
        <w:rPr>
          <w:rFonts w:hint="eastAsia" w:ascii="仿宋_GB2312" w:hAnsi="仿宋_GB2312" w:eastAsia="仿宋_GB2312" w:cs="仿宋_GB2312"/>
          <w:sz w:val="32"/>
          <w:szCs w:val="32"/>
        </w:rPr>
        <w:t>人次，参与调解各类矛盾纠纷298起。发现的主要问题：村（居）法律顾问补助经费</w:t>
      </w:r>
      <w:r>
        <w:rPr>
          <w:rFonts w:hint="eastAsia" w:ascii="仿宋_GB2312" w:hAnsi="仿宋_GB2312" w:eastAsia="仿宋_GB2312" w:cs="仿宋_GB2312"/>
          <w:sz w:val="32"/>
          <w:szCs w:val="32"/>
          <w:lang w:eastAsia="zh-CN"/>
        </w:rPr>
        <w:t>绩效目标还需要再细化，原因：对预算项目绩效目标了解不够</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根据年度村（居）法律顾问工作计划，完善预算项目绩效目标</w:t>
      </w:r>
      <w:r>
        <w:rPr>
          <w:rFonts w:hint="eastAsia" w:ascii="仿宋_GB2312" w:hAnsi="仿宋_GB2312" w:eastAsia="仿宋_GB2312" w:cs="仿宋_GB2312"/>
          <w:sz w:val="32"/>
          <w:szCs w:val="32"/>
        </w:rPr>
        <w:t>。</w:t>
      </w:r>
    </w:p>
    <w:p>
      <w:pPr>
        <w:widowControl w:val="0"/>
        <w:ind w:firstLine="640" w:firstLineChars="200"/>
        <w:rPr>
          <w:rFonts w:hint="eastAsia" w:ascii="仿宋_GB2312" w:hAnsi="ˎ̥" w:eastAsia="仿宋_GB2312" w:cs="Times New Roman"/>
          <w:sz w:val="32"/>
          <w:szCs w:val="32"/>
          <w:lang w:val="en-US" w:eastAsia="zh-CN"/>
        </w:rPr>
      </w:pPr>
      <w:r>
        <w:rPr>
          <w:rFonts w:hint="eastAsia" w:ascii="仿宋_GB2312" w:hAnsi="仿宋_GB2312" w:eastAsia="仿宋_GB2312" w:cs="仿宋_GB2312"/>
          <w:bCs/>
          <w:color w:val="000000"/>
          <w:sz w:val="32"/>
          <w:szCs w:val="32"/>
        </w:rPr>
        <w:t>政府法律顾问及诉讼代理费项目绩效自评综述：根据年初设定的绩效目标，项目自评得分为100分。全年预算数为187.6万元，执行数为187.6万元，完成预算的100%。项目绩效目标完成情况：聘用4个政府法律顾问团，充分发挥法律顾问在参与决策、办理诉讼案件中的作用，提出法律意见180余份，对20宗规范性文件进行法核。</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法律顾问补助经费</w:t>
      </w:r>
      <w:r>
        <w:rPr>
          <w:rFonts w:hint="eastAsia" w:ascii="仿宋_GB2312" w:hAnsi="仿宋_GB2312" w:eastAsia="仿宋_GB2312" w:cs="仿宋_GB2312"/>
          <w:sz w:val="32"/>
          <w:szCs w:val="32"/>
          <w:lang w:eastAsia="zh-CN"/>
        </w:rPr>
        <w:t>绩效目标还需要再细化，原因：对预算项目绩效目标了解不够</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根据政府法律顾问工作计划，完善预算项目绩效目标</w:t>
      </w:r>
      <w:r>
        <w:rPr>
          <w:rFonts w:hint="eastAsia" w:ascii="仿宋_GB2312" w:hAnsi="仿宋_GB2312" w:eastAsia="仿宋_GB2312" w:cs="仿宋_GB2312"/>
          <w:sz w:val="32"/>
          <w:szCs w:val="32"/>
        </w:rPr>
        <w:t>。</w:t>
      </w:r>
    </w:p>
    <w:p>
      <w:pPr>
        <w:spacing w:line="578" w:lineRule="exact"/>
        <w:ind w:firstLine="643" w:firstLineChars="200"/>
        <w:rPr>
          <w:rFonts w:hint="eastAsia" w:ascii="楷体" w:hAnsi="楷体" w:eastAsia="楷体" w:cs="楷体"/>
          <w:b/>
          <w:bCs w:val="0"/>
          <w:sz w:val="32"/>
          <w:szCs w:val="32"/>
        </w:rPr>
      </w:pPr>
      <w:r>
        <w:rPr>
          <w:rFonts w:hint="eastAsia" w:ascii="楷体" w:hAnsi="楷体" w:eastAsia="楷体" w:cs="楷体"/>
          <w:b/>
          <w:sz w:val="32"/>
          <w:szCs w:val="32"/>
          <w:lang w:eastAsia="zh-CN"/>
        </w:rPr>
        <w:t>（三）</w:t>
      </w:r>
      <w:r>
        <w:rPr>
          <w:rFonts w:hint="eastAsia" w:ascii="楷体" w:hAnsi="楷体" w:eastAsia="楷体" w:cs="楷体"/>
          <w:b/>
          <w:bCs w:val="0"/>
          <w:sz w:val="32"/>
          <w:szCs w:val="32"/>
          <w:lang w:eastAsia="zh-CN"/>
        </w:rPr>
        <w:t>财政评价项目绩效评价结果</w:t>
      </w:r>
      <w:r>
        <w:rPr>
          <w:rFonts w:hint="eastAsia" w:ascii="楷体" w:hAnsi="楷体" w:eastAsia="楷体" w:cs="楷体"/>
          <w:b/>
          <w:bCs w:val="0"/>
          <w:sz w:val="32"/>
          <w:szCs w:val="32"/>
        </w:rPr>
        <w:t>。</w:t>
      </w:r>
    </w:p>
    <w:p>
      <w:pPr>
        <w:spacing w:line="578" w:lineRule="exact"/>
        <w:ind w:firstLine="640" w:firstLineChars="200"/>
        <w:rPr>
          <w:rFonts w:hint="eastAsia" w:ascii="仿宋_GB2312" w:eastAsia="仿宋_GB2312"/>
          <w:color w:val="auto"/>
          <w:sz w:val="32"/>
          <w:szCs w:val="32"/>
          <w:lang w:val="zh-CN"/>
        </w:rPr>
      </w:pPr>
      <w:r>
        <w:rPr>
          <w:rFonts w:hint="eastAsia" w:ascii="仿宋_GB2312" w:eastAsia="仿宋_GB2312"/>
          <w:color w:val="auto"/>
          <w:sz w:val="32"/>
          <w:szCs w:val="32"/>
          <w:lang w:val="zh-CN"/>
        </w:rPr>
        <w:t>无。</w:t>
      </w:r>
    </w:p>
    <w:p>
      <w:pPr>
        <w:spacing w:line="578" w:lineRule="exact"/>
        <w:ind w:firstLine="643" w:firstLineChars="200"/>
        <w:rPr>
          <w:rFonts w:hint="eastAsia" w:ascii="楷体" w:hAnsi="楷体" w:eastAsia="楷体" w:cs="楷体"/>
          <w:b/>
          <w:color w:val="auto"/>
          <w:sz w:val="32"/>
          <w:szCs w:val="32"/>
        </w:rPr>
      </w:pPr>
      <w:r>
        <w:rPr>
          <w:rFonts w:hint="eastAsia" w:ascii="楷体" w:hAnsi="楷体" w:eastAsia="楷体" w:cs="楷体"/>
          <w:b/>
          <w:color w:val="auto"/>
          <w:sz w:val="32"/>
          <w:szCs w:val="32"/>
          <w:lang w:eastAsia="zh-CN"/>
        </w:rPr>
        <w:t>（四）</w:t>
      </w:r>
      <w:r>
        <w:rPr>
          <w:rFonts w:hint="eastAsia" w:ascii="楷体" w:hAnsi="楷体" w:eastAsia="楷体" w:cs="楷体"/>
          <w:b/>
          <w:color w:val="auto"/>
          <w:sz w:val="32"/>
          <w:szCs w:val="32"/>
          <w:lang w:val="en-US"/>
        </w:rPr>
        <w:t>部门评价项目绩效评价结果</w:t>
      </w:r>
      <w:r>
        <w:rPr>
          <w:rFonts w:hint="eastAsia" w:ascii="楷体" w:hAnsi="楷体" w:eastAsia="楷体" w:cs="楷体"/>
          <w:b/>
          <w:color w:val="auto"/>
          <w:sz w:val="32"/>
          <w:szCs w:val="32"/>
          <w:u w:val="none"/>
        </w:rPr>
        <w:t>。</w:t>
      </w:r>
    </w:p>
    <w:p>
      <w:pPr>
        <w:ind w:firstLine="640" w:firstLineChars="200"/>
        <w:rPr>
          <w:rFonts w:hint="eastAsia" w:ascii="仿宋_GB2312" w:hAnsi="ˎ̥" w:eastAsia="仿宋_GB2312" w:cs="Times New Roman"/>
          <w:sz w:val="32"/>
          <w:szCs w:val="32"/>
          <w:lang w:eastAsia="zh-CN"/>
        </w:rPr>
      </w:pPr>
      <w:r>
        <w:rPr>
          <w:rFonts w:hint="eastAsia" w:ascii="仿宋_GB2312" w:hAnsi="ˎ̥" w:eastAsia="仿宋_GB2312" w:cs="Times New Roman"/>
          <w:sz w:val="32"/>
          <w:szCs w:val="32"/>
          <w:lang w:eastAsia="zh-CN"/>
        </w:rPr>
        <w:t>无。</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ind w:firstLine="643" w:firstLineChars="200"/>
        <w:rPr>
          <w:rFonts w:hint="eastAsia" w:ascii="楷体" w:hAnsi="楷体" w:eastAsia="楷体" w:cs="楷体"/>
          <w:b/>
          <w:sz w:val="32"/>
          <w:szCs w:val="32"/>
        </w:rPr>
      </w:pPr>
      <w:bookmarkStart w:id="97" w:name="_Toc32639_WPSOffice_Level2"/>
      <w:bookmarkStart w:id="98" w:name="_Toc5978_WPSOffice_Level2"/>
      <w:bookmarkStart w:id="99" w:name="_Toc18325_WPSOffice_Level2"/>
      <w:bookmarkStart w:id="100" w:name="_Toc15565_WPSOffice_Level2"/>
      <w:bookmarkStart w:id="101" w:name="_Toc23598_WPSOffice_Level2"/>
      <w:bookmarkStart w:id="102" w:name="_Toc15262_WPSOffice_Level2"/>
      <w:r>
        <w:rPr>
          <w:rFonts w:hint="eastAsia" w:ascii="楷体" w:hAnsi="楷体" w:eastAsia="楷体" w:cs="楷体"/>
          <w:b/>
          <w:sz w:val="32"/>
          <w:szCs w:val="32"/>
          <w:lang w:eastAsia="zh-CN"/>
        </w:rPr>
        <w:t>（一）</w:t>
      </w:r>
      <w:r>
        <w:rPr>
          <w:rFonts w:hint="eastAsia" w:ascii="楷体" w:hAnsi="楷体" w:eastAsia="楷体" w:cs="楷体"/>
          <w:b/>
          <w:sz w:val="32"/>
          <w:szCs w:val="32"/>
        </w:rPr>
        <w:t>机关运行经费支出情况。</w:t>
      </w:r>
      <w:bookmarkEnd w:id="97"/>
      <w:bookmarkEnd w:id="98"/>
      <w:bookmarkEnd w:id="99"/>
      <w:bookmarkEnd w:id="100"/>
      <w:bookmarkEnd w:id="101"/>
      <w:bookmarkEnd w:id="102"/>
    </w:p>
    <w:p>
      <w:pPr>
        <w:ind w:firstLine="640" w:firstLineChars="200"/>
        <w:rPr>
          <w:rFonts w:ascii="仿宋_GB2312" w:hAnsi="ˎ̥" w:eastAsia="仿宋_GB2312"/>
          <w:sz w:val="32"/>
          <w:szCs w:val="32"/>
        </w:rPr>
      </w:pPr>
      <w:r>
        <w:rPr>
          <w:rFonts w:hint="eastAsia" w:ascii="仿宋_GB2312" w:hAnsi="ˎ̥" w:eastAsia="仿宋_GB2312"/>
          <w:sz w:val="32"/>
          <w:szCs w:val="32"/>
        </w:rPr>
        <w:t>2021年度临高县司法局机关运行经费</w:t>
      </w:r>
      <w:r>
        <w:rPr>
          <w:rFonts w:hint="eastAsia" w:ascii="仿宋_GB2312" w:hAnsi="ˎ̥" w:eastAsia="仿宋_GB2312"/>
          <w:color w:val="auto"/>
          <w:sz w:val="32"/>
          <w:szCs w:val="32"/>
          <w:highlight w:val="none"/>
        </w:rPr>
        <w:t>119.76</w:t>
      </w:r>
      <w:r>
        <w:rPr>
          <w:rFonts w:hint="eastAsia" w:ascii="仿宋_GB2312" w:hAnsi="ˎ̥" w:eastAsia="仿宋_GB2312"/>
          <w:sz w:val="32"/>
          <w:szCs w:val="32"/>
        </w:rPr>
        <w:t>万元，</w:t>
      </w:r>
      <w:r>
        <w:rPr>
          <w:rFonts w:hint="eastAsia" w:ascii="仿宋_GB2312" w:hAnsi="ˎ̥" w:eastAsia="仿宋_GB2312"/>
          <w:sz w:val="32"/>
          <w:szCs w:val="32"/>
          <w:lang w:eastAsia="zh-CN"/>
        </w:rPr>
        <w:t>和年初预算数持平</w:t>
      </w:r>
      <w:r>
        <w:rPr>
          <w:rFonts w:hint="eastAsia" w:ascii="仿宋_GB2312" w:hAnsi="ˎ̥" w:eastAsia="仿宋_GB2312"/>
          <w:sz w:val="32"/>
          <w:szCs w:val="32"/>
        </w:rPr>
        <w:t>。主要原因是：办公费、差旅费及其他商品服务</w:t>
      </w:r>
      <w:r>
        <w:rPr>
          <w:rFonts w:hint="eastAsia" w:ascii="仿宋_GB2312" w:hAnsi="ˎ̥" w:eastAsia="仿宋_GB2312"/>
          <w:sz w:val="32"/>
          <w:szCs w:val="32"/>
          <w:lang w:eastAsia="zh-CN"/>
        </w:rPr>
        <w:t>等</w:t>
      </w:r>
      <w:r>
        <w:rPr>
          <w:rFonts w:hint="eastAsia" w:ascii="仿宋_GB2312" w:hAnsi="ˎ̥" w:eastAsia="仿宋_GB2312"/>
          <w:sz w:val="32"/>
          <w:szCs w:val="32"/>
        </w:rPr>
        <w:t>支出减少。</w:t>
      </w:r>
    </w:p>
    <w:p>
      <w:pPr>
        <w:ind w:firstLine="643" w:firstLineChars="200"/>
        <w:rPr>
          <w:rFonts w:hint="eastAsia" w:ascii="楷体" w:hAnsi="楷体" w:eastAsia="楷体" w:cs="楷体"/>
          <w:b/>
          <w:sz w:val="32"/>
          <w:szCs w:val="32"/>
        </w:rPr>
      </w:pPr>
      <w:bookmarkStart w:id="103" w:name="_Toc30383_WPSOffice_Level2"/>
      <w:bookmarkStart w:id="104" w:name="_Toc13084_WPSOffice_Level2"/>
      <w:bookmarkStart w:id="105" w:name="_Toc25333_WPSOffice_Level2"/>
      <w:bookmarkStart w:id="106" w:name="_Toc32689_WPSOffice_Level2"/>
      <w:bookmarkStart w:id="107" w:name="_Toc23966_WPSOffice_Level2"/>
      <w:bookmarkStart w:id="108" w:name="_Toc3131_WPSOffice_Level2"/>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103"/>
      <w:bookmarkEnd w:id="104"/>
      <w:bookmarkEnd w:id="105"/>
      <w:bookmarkEnd w:id="106"/>
      <w:bookmarkEnd w:id="107"/>
      <w:bookmarkEnd w:id="108"/>
    </w:p>
    <w:p>
      <w:pPr>
        <w:ind w:firstLine="640" w:firstLineChars="200"/>
        <w:rPr>
          <w:rFonts w:ascii="仿宋_GB2312" w:hAnsi="ˎ̥" w:eastAsia="仿宋_GB2312"/>
          <w:sz w:val="32"/>
          <w:szCs w:val="32"/>
        </w:rPr>
      </w:pPr>
      <w:r>
        <w:rPr>
          <w:rFonts w:hint="eastAsia" w:ascii="仿宋_GB2312" w:hAnsi="ˎ̥" w:eastAsia="仿宋_GB2312"/>
          <w:sz w:val="32"/>
          <w:szCs w:val="32"/>
        </w:rPr>
        <w:t>2021年度临高县司法局政府采购支出总额10万元，其中：政府采购货物支出10万元、政府采购工程支出0万元、政府采购服务支出0万元。授予中小企业合同金额0万元，占政府采购支出总额的0%，其中：授予小微企业合同金额10万元，占政府采购支出总额的100%。</w:t>
      </w:r>
    </w:p>
    <w:p>
      <w:pPr>
        <w:ind w:firstLine="643" w:firstLineChars="200"/>
        <w:rPr>
          <w:rFonts w:hint="eastAsia" w:ascii="楷体" w:hAnsi="楷体" w:eastAsia="楷体" w:cs="楷体"/>
          <w:b/>
          <w:sz w:val="32"/>
          <w:szCs w:val="32"/>
        </w:rPr>
      </w:pPr>
      <w:bookmarkStart w:id="109" w:name="_Toc15129_WPSOffice_Level2"/>
      <w:bookmarkStart w:id="110" w:name="_Toc6016_WPSOffice_Level2"/>
      <w:bookmarkStart w:id="111" w:name="_Toc10902_WPSOffice_Level2"/>
      <w:bookmarkStart w:id="112" w:name="_Toc527_WPSOffice_Level2"/>
      <w:bookmarkStart w:id="113" w:name="_Toc29584_WPSOffice_Level2"/>
      <w:bookmarkStart w:id="114" w:name="_Toc19989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09"/>
      <w:bookmarkEnd w:id="110"/>
      <w:bookmarkEnd w:id="111"/>
      <w:bookmarkEnd w:id="112"/>
      <w:bookmarkEnd w:id="113"/>
      <w:bookmarkEnd w:id="114"/>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截至2021年12月31日，本部门占用房屋面积</w:t>
      </w:r>
      <w:r>
        <w:rPr>
          <w:rFonts w:ascii="仿宋_GB2312" w:hAnsi="宋体" w:eastAsia="仿宋_GB2312" w:cs="仿宋_GB2312"/>
          <w:sz w:val="31"/>
          <w:szCs w:val="31"/>
          <w:shd w:val="clear" w:color="auto" w:fill="FFFFFF"/>
        </w:rPr>
        <w:t>1882</w:t>
      </w:r>
      <w:r>
        <w:rPr>
          <w:rFonts w:hint="eastAsia" w:ascii="仿宋_GB2312" w:hAnsi="ˎ̥" w:eastAsia="仿宋_GB2312"/>
          <w:sz w:val="32"/>
          <w:szCs w:val="32"/>
        </w:rPr>
        <w:t>平方米，其中：办公用房</w:t>
      </w:r>
      <w:r>
        <w:rPr>
          <w:rFonts w:ascii="仿宋_GB2312" w:hAnsi="宋体" w:eastAsia="仿宋_GB2312" w:cs="仿宋_GB2312"/>
          <w:sz w:val="31"/>
          <w:szCs w:val="31"/>
          <w:shd w:val="clear" w:color="auto" w:fill="FFFFFF"/>
        </w:rPr>
        <w:t>1882</w:t>
      </w:r>
      <w:r>
        <w:rPr>
          <w:rFonts w:hint="eastAsia" w:ascii="仿宋_GB2312" w:hAnsi="ˎ̥" w:eastAsia="仿宋_GB2312"/>
          <w:sz w:val="32"/>
          <w:szCs w:val="32"/>
        </w:rPr>
        <w:t>平方米，业务用房0平方米，其他（不含构筑物）0平方米。</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本部门共有车辆2辆，其中：从车辆种类说明：轿车2辆；从车辆使用情况说明：副部（省）级及以上领导用车0辆、主要领导干部用车0辆、机要通信用车0辆、应急保障用车0辆、执法执勤用车0辆、特种专业技术用车0辆、离退休干部用车0辆、其他用车2辆。</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单位价值50万元（含）以上通用设备0台（套），单价100万元（含）以上专用设备0台（套）。</w:t>
      </w:r>
    </w:p>
    <w:p>
      <w:pPr>
        <w:spacing w:line="578" w:lineRule="exact"/>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年末在建工程0万元。</w:t>
      </w:r>
    </w:p>
    <w:p>
      <w:pPr>
        <w:spacing w:line="578" w:lineRule="exact"/>
        <w:ind w:firstLine="640" w:firstLineChars="200"/>
        <w:rPr>
          <w:rFonts w:hint="eastAsia" w:ascii="仿宋_GB2312" w:hAnsi="ˎ̥" w:eastAsia="仿宋_GB2312"/>
          <w:sz w:val="32"/>
          <w:szCs w:val="32"/>
          <w:lang w:val="en-US" w:eastAsia="zh-CN"/>
        </w:rPr>
      </w:pPr>
    </w:p>
    <w:p>
      <w:pPr>
        <w:jc w:val="center"/>
        <w:rPr>
          <w:rFonts w:hint="eastAsia" w:ascii="黑体" w:hAnsi="ˎ̥" w:eastAsia="黑体"/>
          <w:sz w:val="32"/>
          <w:szCs w:val="32"/>
          <w:lang w:eastAsia="zh-CN"/>
        </w:rPr>
      </w:pPr>
      <w:bookmarkStart w:id="115" w:name="_Toc11039_WPSOffice_Level1"/>
      <w:bookmarkStart w:id="116" w:name="_Toc8874_WPSOffice_Level1"/>
      <w:bookmarkStart w:id="117" w:name="_Toc15425_WPSOffice_Level1"/>
      <w:bookmarkStart w:id="118" w:name="_Toc17580_WPSOffice_Level1"/>
      <w:bookmarkStart w:id="119" w:name="_Toc8808_WPSOffice_Level1"/>
      <w:bookmarkStart w:id="120" w:name="_Toc4398_WPSOffice_Level1"/>
    </w:p>
    <w:p>
      <w:pPr>
        <w:jc w:val="center"/>
        <w:rPr>
          <w:rFonts w:hint="eastAsia" w:ascii="黑体" w:hAnsi="ˎ̥" w:eastAsia="黑体"/>
          <w:sz w:val="32"/>
          <w:szCs w:val="32"/>
          <w:lang w:eastAsia="zh-CN"/>
        </w:rPr>
      </w:pPr>
    </w:p>
    <w:p>
      <w:pPr>
        <w:jc w:val="center"/>
        <w:rPr>
          <w:rFonts w:hint="eastAsia" w:ascii="黑体" w:hAnsi="ˎ̥" w:eastAsia="黑体"/>
          <w:sz w:val="32"/>
          <w:szCs w:val="32"/>
          <w:lang w:eastAsia="zh-CN"/>
        </w:rPr>
      </w:pPr>
    </w:p>
    <w:p>
      <w:pPr>
        <w:rPr>
          <w:rFonts w:hint="eastAsia" w:ascii="黑体" w:hAnsi="ˎ̥" w:eastAsia="黑体"/>
          <w:sz w:val="32"/>
          <w:szCs w:val="32"/>
          <w:lang w:eastAsia="zh-CN"/>
        </w:rPr>
      </w:pPr>
      <w:r>
        <w:rPr>
          <w:rFonts w:hint="eastAsia" w:ascii="黑体" w:hAnsi="ˎ̥" w:eastAsia="黑体"/>
          <w:sz w:val="32"/>
          <w:szCs w:val="32"/>
          <w:lang w:eastAsia="zh-CN"/>
        </w:rPr>
        <w:br w:type="page"/>
      </w:r>
    </w:p>
    <w:p>
      <w:pPr>
        <w:jc w:val="center"/>
        <w:rPr>
          <w:rFonts w:hint="eastAsia" w:ascii="黑体" w:hAnsi="ˎ̥" w:eastAsia="黑体"/>
          <w:sz w:val="32"/>
          <w:szCs w:val="32"/>
        </w:rPr>
      </w:pPr>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15"/>
      <w:bookmarkEnd w:id="116"/>
      <w:bookmarkEnd w:id="117"/>
      <w:bookmarkEnd w:id="118"/>
      <w:bookmarkEnd w:id="119"/>
      <w:bookmarkEnd w:id="120"/>
    </w:p>
    <w:p>
      <w:pPr>
        <w:jc w:val="center"/>
        <w:rPr>
          <w:rFonts w:hint="eastAsia" w:ascii="黑体" w:hAnsi="ˎ̥" w:eastAsia="黑体"/>
          <w:sz w:val="32"/>
          <w:szCs w:val="32"/>
        </w:rPr>
      </w:pPr>
    </w:p>
    <w:p>
      <w:pPr>
        <w:numPr>
          <w:ilvl w:val="0"/>
          <w:numId w:val="2"/>
        </w:numPr>
        <w:ind w:firstLine="640" w:firstLineChars="200"/>
        <w:rPr>
          <w:rFonts w:hint="eastAsia" w:ascii="仿宋_GB2312" w:hAnsi="ˎ̥" w:eastAsia="仿宋_GB2312"/>
          <w:sz w:val="32"/>
          <w:szCs w:val="32"/>
        </w:rPr>
      </w:pPr>
      <w:r>
        <w:rPr>
          <w:rFonts w:hint="eastAsia" w:ascii="仿宋_GB2312" w:hAnsi="ˎ̥" w:eastAsia="仿宋_GB2312"/>
          <w:sz w:val="32"/>
          <w:szCs w:val="32"/>
        </w:rPr>
        <w:t>财政拨款收入：指</w:t>
      </w:r>
      <w:r>
        <w:rPr>
          <w:rFonts w:hint="eastAsia" w:ascii="仿宋_GB2312" w:hAnsi="ˎ̥" w:eastAsia="仿宋_GB2312"/>
          <w:sz w:val="32"/>
          <w:szCs w:val="32"/>
          <w:lang w:eastAsia="zh-CN"/>
        </w:rPr>
        <w:t>同</w:t>
      </w:r>
      <w:r>
        <w:rPr>
          <w:rFonts w:hint="eastAsia" w:ascii="仿宋_GB2312" w:hAnsi="ˎ̥" w:eastAsia="仿宋_GB2312"/>
          <w:sz w:val="32"/>
          <w:szCs w:val="32"/>
        </w:rPr>
        <w:t>级</w:t>
      </w:r>
      <w:r>
        <w:rPr>
          <w:rFonts w:hint="eastAsia" w:ascii="仿宋_GB2312" w:hAnsi="ˎ̥" w:eastAsia="仿宋_GB2312"/>
          <w:sz w:val="32"/>
          <w:szCs w:val="32"/>
          <w:lang w:eastAsia="zh-CN"/>
        </w:rPr>
        <w:t>政府财政部门</w:t>
      </w:r>
      <w:r>
        <w:rPr>
          <w:rFonts w:hint="eastAsia" w:ascii="仿宋_GB2312" w:hAnsi="ˎ̥" w:eastAsia="仿宋_GB2312"/>
          <w:sz w:val="32"/>
          <w:szCs w:val="32"/>
        </w:rPr>
        <w:t>当年拨付的</w:t>
      </w:r>
      <w:r>
        <w:rPr>
          <w:rFonts w:hint="eastAsia" w:ascii="仿宋_GB2312" w:hAnsi="ˎ̥" w:eastAsia="仿宋_GB2312"/>
          <w:sz w:val="32"/>
          <w:szCs w:val="32"/>
          <w:lang w:eastAsia="zh-CN"/>
        </w:rPr>
        <w:t>各类财政拨款</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二、上级补助收入：指事业单位从主管部门和上级单位取得的非财政补助收入。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三、</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四、</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五、附属单位上缴收入：指事业单位取得附属独立核算单位根据有关规定上缴的收入。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六、</w:t>
      </w:r>
      <w:r>
        <w:rPr>
          <w:rFonts w:hint="eastAsia" w:ascii="仿宋_GB2312" w:hAnsi="ˎ̥" w:eastAsia="仿宋_GB2312"/>
          <w:sz w:val="32"/>
          <w:szCs w:val="32"/>
        </w:rPr>
        <w:t>其他收入：指除上述“财政拨款收入”“事业收入”</w:t>
      </w:r>
      <w:r>
        <w:rPr>
          <w:rFonts w:hint="eastAsia" w:ascii="仿宋_GB2312" w:hAnsi="ˎ̥" w:eastAsia="仿宋_GB2312"/>
          <w:sz w:val="32"/>
          <w:szCs w:val="32"/>
          <w:lang w:eastAsia="zh-CN"/>
        </w:rPr>
        <w:t>“上级补助收入”</w:t>
      </w:r>
      <w:r>
        <w:rPr>
          <w:rFonts w:hint="eastAsia" w:ascii="仿宋_GB2312" w:hAnsi="ˎ̥" w:eastAsia="仿宋_GB2312"/>
          <w:sz w:val="32"/>
          <w:szCs w:val="32"/>
        </w:rPr>
        <w:t>“经营收入”</w:t>
      </w:r>
      <w:r>
        <w:rPr>
          <w:rFonts w:hint="eastAsia" w:ascii="仿宋_GB2312" w:hAnsi="ˎ̥" w:eastAsia="仿宋_GB2312"/>
          <w:sz w:val="32"/>
          <w:szCs w:val="32"/>
          <w:lang w:eastAsia="zh-CN"/>
        </w:rPr>
        <w:t>“附属单位上缴收入”</w:t>
      </w:r>
      <w:r>
        <w:rPr>
          <w:rFonts w:hint="eastAsia" w:ascii="仿宋_GB2312" w:hAnsi="ˎ̥" w:eastAsia="仿宋_GB2312"/>
          <w:sz w:val="32"/>
          <w:szCs w:val="32"/>
        </w:rPr>
        <w:t>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七、</w:t>
      </w:r>
      <w:r>
        <w:rPr>
          <w:rFonts w:hint="eastAsia" w:ascii="仿宋_GB2312" w:hAnsi="ˎ̥" w:eastAsia="仿宋_GB2312"/>
          <w:sz w:val="32"/>
          <w:szCs w:val="32"/>
          <w:highlight w:val="none"/>
          <w:lang w:eastAsia="zh-CN"/>
        </w:rPr>
        <w:t>使用非财政拨款结余</w:t>
      </w:r>
      <w:r>
        <w:rPr>
          <w:rFonts w:hint="eastAsia" w:ascii="仿宋_GB2312" w:hAnsi="ˎ̥" w:eastAsia="仿宋_GB2312"/>
          <w:sz w:val="32"/>
          <w:szCs w:val="32"/>
          <w:highlight w:val="none"/>
        </w:rPr>
        <w:t>：指事业单位在当年的“财政拨款收入”“事业收入”“经营收入”“其他收入”</w:t>
      </w:r>
      <w:r>
        <w:rPr>
          <w:rFonts w:hint="eastAsia" w:ascii="仿宋_GB2312" w:hAnsi="ˎ̥" w:eastAsia="仿宋_GB2312"/>
          <w:sz w:val="32"/>
          <w:szCs w:val="32"/>
          <w:highlight w:val="none"/>
          <w:lang w:eastAsia="zh-CN"/>
        </w:rPr>
        <w:t>等</w:t>
      </w:r>
      <w:r>
        <w:rPr>
          <w:rFonts w:hint="eastAsia" w:ascii="仿宋_GB2312" w:hAnsi="ˎ̥" w:eastAsia="仿宋_GB2312"/>
          <w:sz w:val="32"/>
          <w:szCs w:val="32"/>
          <w:highlight w:val="none"/>
        </w:rPr>
        <w:t>不足以安排当年支出的情况下，使</w:t>
      </w:r>
      <w:r>
        <w:rPr>
          <w:rFonts w:hint="eastAsia" w:ascii="仿宋_GB2312" w:hAnsi="ˎ̥" w:eastAsia="仿宋_GB2312"/>
          <w:sz w:val="32"/>
          <w:szCs w:val="32"/>
        </w:rPr>
        <w:t>用以前年度积累的</w:t>
      </w:r>
      <w:r>
        <w:rPr>
          <w:rFonts w:hint="eastAsia" w:ascii="仿宋_GB2312" w:hAnsi="ˎ̥" w:eastAsia="仿宋_GB2312"/>
          <w:sz w:val="32"/>
          <w:szCs w:val="32"/>
          <w:lang w:eastAsia="zh-CN"/>
        </w:rPr>
        <w:t>非限定用途的非同级财政拨款结余资金弥补本年度收支缺口。</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八、</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highlight w:val="none"/>
          <w:lang w:eastAsia="zh-CN"/>
        </w:rPr>
        <w:t>九、</w:t>
      </w:r>
      <w:r>
        <w:rPr>
          <w:rFonts w:hint="eastAsia" w:ascii="仿宋_GB2312" w:hAnsi="ˎ̥" w:eastAsia="仿宋_GB2312"/>
          <w:sz w:val="32"/>
          <w:szCs w:val="32"/>
          <w:highlight w:val="none"/>
        </w:rPr>
        <w:t>结余分配：指</w:t>
      </w:r>
      <w:r>
        <w:rPr>
          <w:rFonts w:hint="eastAsia" w:ascii="仿宋_GB2312" w:hAnsi="ˎ̥" w:eastAsia="仿宋_GB2312"/>
          <w:sz w:val="32"/>
          <w:szCs w:val="32"/>
          <w:highlight w:val="none"/>
          <w:lang w:eastAsia="zh-CN"/>
        </w:rPr>
        <w:t>事业</w:t>
      </w:r>
      <w:r>
        <w:rPr>
          <w:rFonts w:hint="eastAsia" w:ascii="仿宋_GB2312" w:hAnsi="ˎ̥" w:eastAsia="仿宋_GB2312" w:cs="Times New Roman"/>
          <w:sz w:val="32"/>
          <w:szCs w:val="32"/>
          <w:lang w:eastAsia="zh-CN"/>
        </w:rPr>
        <w:t>单位缴纳企业所得税以及从非财政拨款结余或经营结余中提取各类结余的情况。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r>
        <w:rPr>
          <w:rFonts w:hint="eastAsia" w:ascii="仿宋_GB2312" w:hAnsi="ˎ̥" w:eastAsia="仿宋_GB2312"/>
          <w:sz w:val="32"/>
          <w:szCs w:val="32"/>
          <w:lang w:eastAsia="zh-CN"/>
        </w:rPr>
        <w:t>（</w:t>
      </w:r>
      <w:r>
        <w:rPr>
          <w:rFonts w:hint="eastAsia" w:ascii="仿宋_GB2312" w:hAnsi="ˎ̥" w:eastAsia="仿宋_GB2312" w:cs="Times New Roman"/>
          <w:sz w:val="32"/>
          <w:szCs w:val="32"/>
          <w:lang w:eastAsia="zh-CN"/>
        </w:rPr>
        <w:t>不包括事业单位非财政拨款结余和专用结余</w:t>
      </w:r>
      <w:r>
        <w:rPr>
          <w:rFonts w:hint="eastAsia" w:ascii="仿宋_GB2312" w:hAnsi="ˎ̥" w:eastAsia="仿宋_GB2312"/>
          <w:sz w:val="32"/>
          <w:szCs w:val="32"/>
          <w:lang w:eastAsia="zh-CN"/>
        </w:rPr>
        <w:t>）</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十一、</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二、</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三、</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四、</w:t>
      </w:r>
      <w:r>
        <w:rPr>
          <w:rFonts w:hint="eastAsia" w:ascii="仿宋_GB2312" w:hAnsi="ˎ̥" w:eastAsia="仿宋_GB2312"/>
          <w:sz w:val="32"/>
          <w:szCs w:val="32"/>
        </w:rPr>
        <w:t>“三公”经费：纳入本级财政预决算管理的“三公”经费，是指用一般公共预算财政财政拨款</w:t>
      </w:r>
      <w:r>
        <w:rPr>
          <w:rFonts w:hint="eastAsia" w:ascii="仿宋_GB2312" w:hAnsi="ˎ̥" w:eastAsia="仿宋_GB2312"/>
          <w:sz w:val="32"/>
          <w:szCs w:val="32"/>
          <w:lang w:eastAsia="zh-CN"/>
        </w:rPr>
        <w:t>、政府性基金</w:t>
      </w:r>
      <w:r>
        <w:rPr>
          <w:rFonts w:hint="eastAsia" w:ascii="仿宋_GB2312" w:hAnsi="ˎ̥" w:eastAsia="仿宋_GB2312" w:cs="Times New Roman"/>
          <w:b w:val="0"/>
          <w:bCs w:val="0"/>
          <w:sz w:val="32"/>
          <w:szCs w:val="32"/>
        </w:rPr>
        <w:t>预算财政拨款</w:t>
      </w:r>
      <w:r>
        <w:rPr>
          <w:rFonts w:hint="eastAsia" w:ascii="仿宋_GB2312" w:hAnsi="ˎ̥" w:eastAsia="仿宋_GB2312" w:cs="Times New Roman"/>
          <w:b w:val="0"/>
          <w:bCs w:val="0"/>
          <w:sz w:val="32"/>
          <w:szCs w:val="32"/>
          <w:lang w:eastAsia="zh-CN"/>
        </w:rPr>
        <w:t>及国有资本经营预算财政拨款</w:t>
      </w:r>
      <w:r>
        <w:rPr>
          <w:rFonts w:hint="eastAsia" w:ascii="仿宋_GB2312" w:hAnsi="ˎ̥" w:eastAsia="仿宋_GB2312"/>
          <w:sz w:val="32"/>
          <w:szCs w:val="32"/>
        </w:rPr>
        <w:t>安排的因公出国（境）费、公务用车购置及运行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费和公务接待费。其中，因公出国（境）费反映单位公务出国（境）的国际旅费、国外城市间交通费、住宿费、伙食费、培训费、公杂费等支出；公务用车购置及运行</w:t>
      </w:r>
      <w:r>
        <w:rPr>
          <w:rFonts w:hint="eastAsia" w:ascii="仿宋_GB2312" w:hAnsi="ˎ̥" w:eastAsia="仿宋_GB2312"/>
          <w:sz w:val="32"/>
          <w:szCs w:val="32"/>
          <w:lang w:eastAsia="zh-CN"/>
        </w:rPr>
        <w:t>维护</w:t>
      </w:r>
      <w:r>
        <w:rPr>
          <w:rFonts w:hint="eastAsia" w:ascii="仿宋_GB2312" w:hAnsi="ˎ̥" w:eastAsia="仿宋_GB2312"/>
          <w:sz w:val="32"/>
          <w:szCs w:val="32"/>
        </w:rPr>
        <w:t>费反映单位公务用车车辆购置支出（含车辆购置税</w:t>
      </w:r>
      <w:r>
        <w:rPr>
          <w:rFonts w:hint="eastAsia" w:ascii="仿宋_GB2312" w:hAnsi="ˎ̥" w:eastAsia="仿宋_GB2312"/>
          <w:sz w:val="32"/>
          <w:szCs w:val="32"/>
          <w:lang w:eastAsia="zh-CN"/>
        </w:rPr>
        <w:t>、牌照费</w:t>
      </w:r>
      <w:r>
        <w:rPr>
          <w:rFonts w:hint="eastAsia" w:ascii="仿宋_GB2312" w:hAnsi="ˎ̥" w:eastAsia="仿宋_GB2312"/>
          <w:sz w:val="32"/>
          <w:szCs w:val="32"/>
        </w:rPr>
        <w:t>）及燃料费、维修费、过路过桥费、保险费、安全奖励费用等支出；公务接待费反映单位按规定开支的各类公务接待（含外宾接待）</w:t>
      </w:r>
      <w:r>
        <w:rPr>
          <w:rFonts w:hint="eastAsia" w:ascii="仿宋_GB2312" w:hAnsi="ˎ̥" w:eastAsia="仿宋_GB2312"/>
          <w:sz w:val="32"/>
          <w:szCs w:val="32"/>
          <w:lang w:eastAsia="zh-CN"/>
        </w:rPr>
        <w:t>费用</w:t>
      </w:r>
      <w:r>
        <w:rPr>
          <w:rFonts w:hint="eastAsia" w:ascii="仿宋_GB2312" w:hAnsi="ˎ̥" w:eastAsia="仿宋_GB2312"/>
          <w:sz w:val="32"/>
          <w:szCs w:val="32"/>
        </w:rPr>
        <w:t>。</w:t>
      </w:r>
    </w:p>
    <w:p>
      <w:pPr>
        <w:ind w:firstLine="645"/>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五</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w:t>
      </w:r>
      <w:r>
        <w:rPr>
          <w:rFonts w:hint="eastAsia" w:ascii="仿宋_GB2312" w:hAnsi="ˎ̥" w:eastAsia="仿宋_GB2312"/>
          <w:sz w:val="32"/>
          <w:szCs w:val="32"/>
          <w:lang w:eastAsia="zh-CN"/>
        </w:rPr>
        <w:t>使用</w:t>
      </w:r>
      <w:r>
        <w:rPr>
          <w:rFonts w:hint="eastAsia" w:ascii="仿宋_GB2312" w:hAnsi="ˎ̥" w:eastAsia="仿宋_GB2312" w:cs="Times New Roman"/>
          <w:sz w:val="32"/>
          <w:szCs w:val="32"/>
          <w:lang w:eastAsia="zh-CN"/>
        </w:rPr>
        <w:t>一般公共预算财政拨款安排的基本支出经费</w:t>
      </w:r>
      <w:r>
        <w:rPr>
          <w:rFonts w:hint="eastAsia" w:ascii="仿宋_GB2312" w:hAnsi="ˎ̥" w:eastAsia="仿宋_GB2312"/>
          <w:sz w:val="32"/>
          <w:szCs w:val="32"/>
        </w:rPr>
        <w:t>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ˎ̥" w:eastAsia="仿宋_GB2312"/>
          <w:sz w:val="32"/>
          <w:szCs w:val="32"/>
          <w:lang w:eastAsia="zh-CN"/>
        </w:rPr>
        <w:t>等</w:t>
      </w:r>
      <w:r>
        <w:rPr>
          <w:rFonts w:hint="eastAsia" w:ascii="仿宋_GB2312" w:hAnsi="ˎ̥" w:eastAsia="仿宋_GB2312"/>
          <w:sz w:val="32"/>
          <w:szCs w:val="32"/>
        </w:rPr>
        <w:t>。</w:t>
      </w:r>
    </w:p>
    <w:p>
      <w:pPr>
        <w:rPr>
          <w:rFonts w:hint="eastAsia" w:ascii="仿宋_GB2312" w:hAnsi="ˎ̥" w:eastAsia="仿宋_GB2312"/>
          <w:sz w:val="32"/>
          <w:szCs w:val="32"/>
        </w:rPr>
      </w:pPr>
    </w:p>
    <w:p>
      <w:pPr>
        <w:rPr>
          <w:rFonts w:hint="eastAsia"/>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C2DCC"/>
    <w:multiLevelType w:val="singleLevel"/>
    <w:tmpl w:val="AFFC2DCC"/>
    <w:lvl w:ilvl="0" w:tentative="0">
      <w:start w:val="1"/>
      <w:numFmt w:val="chineseCounting"/>
      <w:suff w:val="nothing"/>
      <w:lvlText w:val="%1、"/>
      <w:lvlJc w:val="left"/>
      <w:rPr>
        <w:rFonts w:hint="eastAsia"/>
      </w:rPr>
    </w:lvl>
  </w:abstractNum>
  <w:abstractNum w:abstractNumId="1">
    <w:nsid w:val="72109F8D"/>
    <w:multiLevelType w:val="singleLevel"/>
    <w:tmpl w:val="72109F8D"/>
    <w:lvl w:ilvl="0" w:tentative="0">
      <w:start w:val="7"/>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mNzM0N2EyZGE3NDBmMjg1MzM4ZWQ1NTdlOWExYmQifQ=="/>
  </w:docVars>
  <w:rsids>
    <w:rsidRoot w:val="00172A27"/>
    <w:rsid w:val="00482ECF"/>
    <w:rsid w:val="051A57EC"/>
    <w:rsid w:val="0570331A"/>
    <w:rsid w:val="07BC27CF"/>
    <w:rsid w:val="086D5108"/>
    <w:rsid w:val="09573962"/>
    <w:rsid w:val="09793B17"/>
    <w:rsid w:val="09942142"/>
    <w:rsid w:val="09957BC4"/>
    <w:rsid w:val="0B954742"/>
    <w:rsid w:val="0D1D7190"/>
    <w:rsid w:val="0DF065CB"/>
    <w:rsid w:val="0FE07C99"/>
    <w:rsid w:val="105A4D92"/>
    <w:rsid w:val="10EF5C58"/>
    <w:rsid w:val="143C08C2"/>
    <w:rsid w:val="14C0309A"/>
    <w:rsid w:val="179FFB00"/>
    <w:rsid w:val="1A124BBC"/>
    <w:rsid w:val="1ABE55EE"/>
    <w:rsid w:val="1BC16115"/>
    <w:rsid w:val="1C085CD4"/>
    <w:rsid w:val="1CE164C1"/>
    <w:rsid w:val="1D5D23CF"/>
    <w:rsid w:val="1EBA7398"/>
    <w:rsid w:val="20780352"/>
    <w:rsid w:val="21E83A2C"/>
    <w:rsid w:val="235C69FF"/>
    <w:rsid w:val="23670883"/>
    <w:rsid w:val="261A1293"/>
    <w:rsid w:val="273D63BB"/>
    <w:rsid w:val="279B5D12"/>
    <w:rsid w:val="285A17C2"/>
    <w:rsid w:val="28A450B9"/>
    <w:rsid w:val="2B1B6DC7"/>
    <w:rsid w:val="2D54576D"/>
    <w:rsid w:val="31297B83"/>
    <w:rsid w:val="32CE67A4"/>
    <w:rsid w:val="332500F7"/>
    <w:rsid w:val="339C35B9"/>
    <w:rsid w:val="350D15D2"/>
    <w:rsid w:val="370C1C5B"/>
    <w:rsid w:val="37A96661"/>
    <w:rsid w:val="390C3FD7"/>
    <w:rsid w:val="3EF94CDF"/>
    <w:rsid w:val="3FE6E654"/>
    <w:rsid w:val="443A35FD"/>
    <w:rsid w:val="44C84166"/>
    <w:rsid w:val="48973EA7"/>
    <w:rsid w:val="4A7C4FC1"/>
    <w:rsid w:val="4AC53E4C"/>
    <w:rsid w:val="4E62297B"/>
    <w:rsid w:val="4F054640"/>
    <w:rsid w:val="50714687"/>
    <w:rsid w:val="52906C00"/>
    <w:rsid w:val="52AC1DB3"/>
    <w:rsid w:val="54D04C06"/>
    <w:rsid w:val="585B238F"/>
    <w:rsid w:val="5A074243"/>
    <w:rsid w:val="5AFB3498"/>
    <w:rsid w:val="5E9426B6"/>
    <w:rsid w:val="5FEF2353"/>
    <w:rsid w:val="60661CB4"/>
    <w:rsid w:val="60C77918"/>
    <w:rsid w:val="615B6DA1"/>
    <w:rsid w:val="637F5749"/>
    <w:rsid w:val="63C11A36"/>
    <w:rsid w:val="657E384F"/>
    <w:rsid w:val="660C3071"/>
    <w:rsid w:val="66EB31E7"/>
    <w:rsid w:val="69C17975"/>
    <w:rsid w:val="6B657DDD"/>
    <w:rsid w:val="6C721056"/>
    <w:rsid w:val="6CEE5A98"/>
    <w:rsid w:val="70784693"/>
    <w:rsid w:val="711E3F19"/>
    <w:rsid w:val="741673A5"/>
    <w:rsid w:val="75A51D92"/>
    <w:rsid w:val="768A5887"/>
    <w:rsid w:val="78BB48A3"/>
    <w:rsid w:val="7B3F5D96"/>
    <w:rsid w:val="7BD44AB5"/>
    <w:rsid w:val="7E7F7F16"/>
    <w:rsid w:val="7EF75290"/>
    <w:rsid w:val="7FF77E70"/>
    <w:rsid w:val="9B3FFDDE"/>
    <w:rsid w:val="BBDE7378"/>
    <w:rsid w:val="DBF7CA66"/>
    <w:rsid w:val="FC691071"/>
    <w:rsid w:val="FDFC4643"/>
    <w:rsid w:val="FF7E80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正文1 Char Char Char"/>
    <w:basedOn w:val="1"/>
    <w:link w:val="6"/>
    <w:qFormat/>
    <w:uiPriority w:val="0"/>
    <w:pPr>
      <w:spacing w:line="360" w:lineRule="auto"/>
      <w:ind w:firstLine="200" w:firstLineChars="200"/>
    </w:pPr>
  </w:style>
  <w:style w:type="character" w:styleId="8">
    <w:name w:val="page number"/>
    <w:basedOn w:val="6"/>
    <w:qFormat/>
    <w:uiPriority w:val="0"/>
  </w:style>
  <w:style w:type="character" w:styleId="9">
    <w:name w:val="FollowedHyperlink"/>
    <w:basedOn w:val="6"/>
    <w:unhideWhenUsed/>
    <w:qFormat/>
    <w:uiPriority w:val="99"/>
    <w:rPr>
      <w:color w:val="800080"/>
      <w:u w:val="single"/>
    </w:rPr>
  </w:style>
  <w:style w:type="paragraph" w:customStyle="1" w:styleId="10">
    <w:name w:val="WPSOffice手动目录 1"/>
    <w:qFormat/>
    <w:uiPriority w:val="0"/>
    <w:pPr>
      <w:ind w:leftChars="0"/>
    </w:pPr>
    <w:rPr>
      <w:rFonts w:ascii="Times New Roman" w:hAnsi="Times New Roman" w:eastAsia="宋体" w:cs="Times New Roman"/>
      <w:sz w:val="20"/>
      <w:szCs w:val="20"/>
    </w:rPr>
  </w:style>
  <w:style w:type="paragraph" w:customStyle="1" w:styleId="11">
    <w:name w:val="WPSOffice手动目录 2"/>
    <w:qFormat/>
    <w:uiPriority w:val="0"/>
    <w:pPr>
      <w:ind w:leftChars="200"/>
    </w:pPr>
    <w:rPr>
      <w:rFonts w:ascii="Times New Roman" w:hAnsi="Times New Roman" w:eastAsia="宋体" w:cs="Times New Roman"/>
      <w:sz w:val="20"/>
      <w:szCs w:val="20"/>
    </w:rPr>
  </w:style>
  <w:style w:type="paragraph" w:customStyle="1" w:styleId="12">
    <w:name w:val="p0"/>
    <w:basedOn w:val="1"/>
    <w:qFormat/>
    <w:uiPriority w:val="0"/>
    <w:pPr>
      <w:widowControl/>
    </w:pPr>
    <w:rPr>
      <w:rFonts w:hAnsi="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www.ftpdown.com</Company>
  <Pages>17</Pages>
  <Words>6691</Words>
  <Characters>7301</Characters>
  <Lines>35</Lines>
  <Paragraphs>9</Paragraphs>
  <TotalTime>4</TotalTime>
  <ScaleCrop>false</ScaleCrop>
  <LinksUpToDate>false</LinksUpToDate>
  <CharactersWithSpaces>7421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2017-08-03T20:00:00Z</dcterms:created>
  <dc:creator>陈斌</dc:creator>
  <cp:lastModifiedBy>青山回音</cp:lastModifiedBy>
  <cp:lastPrinted>2022-09-02T01:23:00Z</cp:lastPrinted>
  <dcterms:modified xsi:type="dcterms:W3CDTF">2023-09-11T02:06:26Z</dcterms:modified>
  <dc:title>XXXX部门2013年度部门决算（参考模板）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322AFACECA264568922575C04B70A450_13</vt:lpwstr>
  </property>
</Properties>
</file>