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eastAsia="zh-CN"/>
        </w:rPr>
        <w:t>附件</w:t>
      </w:r>
      <w:r>
        <w:rPr>
          <w:rFonts w:hint="eastAsia" w:ascii="黑体" w:hAnsi="宋体" w:eastAsia="黑体" w:cs="黑体"/>
          <w:sz w:val="32"/>
          <w:szCs w:val="32"/>
          <w:lang w:val="en-US"/>
        </w:rPr>
        <w:t>1</w:t>
      </w:r>
    </w:p>
    <w:p>
      <w:pPr>
        <w:spacing w:before="0" w:beforeAutospacing="1" w:after="0" w:afterAutospacing="1"/>
        <w:rPr>
          <w:sz w:val="30"/>
          <w:szCs w:val="30"/>
          <w:lang w:val="en-US"/>
        </w:rPr>
      </w:pPr>
    </w:p>
    <w:p>
      <w:pPr>
        <w:spacing w:before="0" w:beforeAutospacing="1" w:after="0" w:afterAutospacing="1"/>
        <w:jc w:val="center"/>
        <w:rPr>
          <w:rFonts w:hint="eastAsia" w:ascii="黑体" w:hAnsi="ˎ̥" w:eastAsia="黑体" w:cs="黑体"/>
          <w:sz w:val="44"/>
          <w:szCs w:val="44"/>
          <w:lang w:val="en-US"/>
        </w:rPr>
      </w:pPr>
      <w:r>
        <w:rPr>
          <w:rFonts w:hint="eastAsia" w:ascii="黑体" w:hAnsi="ˎ̥" w:eastAsia="黑体" w:cs="黑体"/>
          <w:sz w:val="44"/>
          <w:szCs w:val="44"/>
          <w:lang w:eastAsia="zh-CN"/>
        </w:rPr>
        <w:t>海南省临高县实验小学</w:t>
      </w:r>
      <w:r>
        <w:rPr>
          <w:rFonts w:hint="eastAsia" w:ascii="黑体" w:hAnsi="ˎ̥" w:eastAsia="黑体" w:cs="黑体"/>
          <w:sz w:val="44"/>
          <w:szCs w:val="44"/>
          <w:lang w:val="en-US"/>
        </w:rPr>
        <w:t>2021</w:t>
      </w:r>
      <w:r>
        <w:rPr>
          <w:rFonts w:hint="eastAsia" w:ascii="黑体" w:hAnsi="ˎ̥" w:eastAsia="黑体" w:cs="黑体"/>
          <w:sz w:val="44"/>
          <w:szCs w:val="44"/>
          <w:lang w:eastAsia="zh-CN"/>
        </w:rPr>
        <w:t>年度部门决算</w:t>
      </w:r>
    </w:p>
    <w:p>
      <w:pPr>
        <w:spacing w:before="0" w:beforeAutospacing="1" w:after="0" w:afterAutospacing="1"/>
        <w:jc w:val="center"/>
        <w:rPr>
          <w:rFonts w:hint="eastAsia" w:ascii="黑体" w:hAnsi="ˎ̥" w:eastAsia="黑体" w:cs="黑体"/>
          <w:b/>
          <w:bCs w:val="0"/>
          <w:sz w:val="32"/>
          <w:szCs w:val="32"/>
          <w:lang w:val="en-US"/>
        </w:rPr>
      </w:pPr>
    </w:p>
    <w:p>
      <w:pPr>
        <w:spacing w:before="0" w:beforeAutospacing="1" w:after="0" w:afterAutospacing="1"/>
        <w:jc w:val="center"/>
        <w:rPr>
          <w:rFonts w:hint="eastAsia" w:ascii="黑体" w:hAnsi="宋体" w:eastAsia="黑体" w:cs="黑体"/>
          <w:sz w:val="44"/>
          <w:szCs w:val="44"/>
          <w:lang w:val="en-US"/>
        </w:rPr>
      </w:pPr>
      <w:bookmarkStart w:id="0" w:name="_Toc11440_WPSOffice_Type2"/>
      <w:r>
        <w:rPr>
          <w:rFonts w:hint="eastAsia" w:ascii="黑体" w:hAnsi="宋体" w:eastAsia="黑体" w:cs="黑体"/>
          <w:sz w:val="44"/>
          <w:szCs w:val="44"/>
          <w:lang w:eastAsia="zh-CN"/>
        </w:rPr>
        <w:t>目</w:t>
      </w:r>
      <w:r>
        <w:rPr>
          <w:rFonts w:hint="eastAsia" w:ascii="黑体" w:hAnsi="宋体" w:eastAsia="黑体" w:cs="黑体"/>
          <w:sz w:val="44"/>
          <w:szCs w:val="44"/>
          <w:lang w:val="en-US"/>
        </w:rPr>
        <w:t xml:space="preserve">  </w:t>
      </w:r>
      <w:r>
        <w:rPr>
          <w:rFonts w:hint="eastAsia" w:ascii="黑体" w:hAnsi="宋体" w:eastAsia="黑体" w:cs="黑体"/>
          <w:sz w:val="44"/>
          <w:szCs w:val="44"/>
          <w:lang w:eastAsia="zh-CN"/>
        </w:rPr>
        <w:t>录</w:t>
      </w:r>
    </w:p>
    <w:p>
      <w:pPr>
        <w:pStyle w:val="16"/>
        <w:tabs>
          <w:tab w:val="right" w:leader="dot" w:pos="8306"/>
        </w:tabs>
        <w:rPr>
          <w:sz w:val="32"/>
          <w:szCs w:val="32"/>
          <w:lang w:val="en-US"/>
        </w:rPr>
      </w:pPr>
      <w:r>
        <w:rPr>
          <w:rFonts w:hint="eastAsia" w:ascii="黑体" w:hAnsi="ˎ̥" w:eastAsia="黑体" w:cs="黑体"/>
          <w:sz w:val="32"/>
          <w:szCs w:val="32"/>
          <w:lang w:eastAsia="zh-CN"/>
        </w:rPr>
        <w:t>第一部分</w:t>
      </w:r>
      <w:r>
        <w:rPr>
          <w:rFonts w:hint="eastAsia" w:ascii="黑体" w:hAnsi="ˎ̥" w:eastAsia="黑体" w:cs="黑体"/>
          <w:sz w:val="32"/>
          <w:szCs w:val="32"/>
          <w:lang w:val="en-US"/>
        </w:rPr>
        <w:t xml:space="preserve">  </w:t>
      </w:r>
      <w:r>
        <w:rPr>
          <w:rFonts w:hint="eastAsia" w:ascii="黑体" w:hAnsi="ˎ̥" w:eastAsia="黑体" w:cs="黑体"/>
          <w:sz w:val="32"/>
          <w:szCs w:val="32"/>
          <w:lang w:val="en-US" w:eastAsia="zh-CN"/>
        </w:rPr>
        <w:t>临高县实验小学</w:t>
      </w:r>
      <w:r>
        <w:rPr>
          <w:rFonts w:hint="eastAsia" w:ascii="黑体" w:hAnsi="ˎ̥" w:eastAsia="黑体" w:cs="黑体"/>
          <w:sz w:val="32"/>
          <w:szCs w:val="32"/>
          <w:lang w:eastAsia="zh-CN"/>
        </w:rPr>
        <w:t>概况</w:t>
      </w:r>
      <w:r>
        <w:rPr>
          <w:sz w:val="32"/>
          <w:szCs w:val="32"/>
          <w:lang w:val="en-US"/>
        </w:rPr>
        <w:tab/>
      </w:r>
      <w:r>
        <w:rPr>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一、部门职责</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二、机构设置</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6"/>
        <w:tabs>
          <w:tab w:val="right" w:leader="dot" w:pos="8306"/>
        </w:tabs>
        <w:rPr>
          <w:sz w:val="32"/>
          <w:szCs w:val="32"/>
          <w:lang w:val="en-US"/>
        </w:rPr>
      </w:pPr>
      <w:r>
        <w:rPr>
          <w:rFonts w:hint="eastAsia" w:ascii="黑体" w:hAnsi="ˎ̥" w:eastAsia="黑体" w:cs="黑体"/>
          <w:sz w:val="32"/>
          <w:szCs w:val="32"/>
          <w:lang w:eastAsia="zh-CN"/>
        </w:rPr>
        <w:t>第二部分</w:t>
      </w:r>
      <w:r>
        <w:rPr>
          <w:rFonts w:hint="eastAsia" w:ascii="黑体" w:hAnsi="ˎ̥" w:eastAsia="黑体" w:cs="黑体"/>
          <w:sz w:val="32"/>
          <w:szCs w:val="32"/>
          <w:lang w:val="en-US"/>
        </w:rPr>
        <w:t xml:space="preserve">  </w:t>
      </w:r>
      <w:r>
        <w:rPr>
          <w:rFonts w:hint="eastAsia" w:ascii="黑体" w:hAnsi="ˎ̥" w:eastAsia="黑体" w:cs="黑体"/>
          <w:sz w:val="32"/>
          <w:szCs w:val="32"/>
          <w:lang w:val="en-US" w:eastAsia="zh-CN"/>
        </w:rPr>
        <w:t>临高县实验小学</w:t>
      </w:r>
      <w:r>
        <w:rPr>
          <w:rFonts w:hint="eastAsia" w:ascii="黑体" w:hAnsi="ˎ̥" w:eastAsia="黑体" w:cs="黑体"/>
          <w:sz w:val="32"/>
          <w:szCs w:val="32"/>
          <w:lang w:val="en-US"/>
        </w:rPr>
        <w:t>2021</w:t>
      </w:r>
      <w:r>
        <w:rPr>
          <w:rFonts w:hint="eastAsia" w:ascii="黑体" w:hAnsi="ˎ̥" w:eastAsia="黑体" w:cs="黑体"/>
          <w:sz w:val="32"/>
          <w:szCs w:val="32"/>
          <w:lang w:eastAsia="zh-CN"/>
        </w:rPr>
        <w:t>年度部门决算公开表</w:t>
      </w:r>
      <w:r>
        <w:rPr>
          <w:sz w:val="32"/>
          <w:szCs w:val="32"/>
          <w:lang w:val="en-US"/>
        </w:rPr>
        <w:tab/>
      </w:r>
      <w:r>
        <w:rPr>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一、收入支出决算公开表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二、收入决算公开表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三、支出决算公开表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四、财政拨款收入支出决算公开表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五、一般公共预算财政拨款收入支出决算公开表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六、一般公共预算财政拨款基本支出决算公开表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七、政府性基金预算财政拨款收入支出决算公开表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八、国有资本经营预算财政拨款收入支出决算公开表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九、一般公共预算财政拨款“三公”经费支出决算公开表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十、政府性基金预算财政拨款“三公”经费支出决算公开表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eastAsia="zh-CN"/>
        </w:rPr>
        <w:t>十一、国有资本经营预算财政拨款“三公”经费支出决算公开表</w:t>
      </w:r>
      <w:r>
        <w:rPr>
          <w:rFonts w:hint="eastAsia" w:ascii="仿宋" w:hAnsi="仿宋" w:eastAsia="仿宋" w:cs="仿宋"/>
          <w:sz w:val="32"/>
          <w:szCs w:val="32"/>
          <w:lang w:val="en-US"/>
        </w:rPr>
        <w:tab/>
      </w:r>
      <w:r>
        <w:rPr>
          <w:rFonts w:hint="eastAsia" w:ascii="仿宋" w:hAnsi="仿宋" w:eastAsia="仿宋" w:cs="仿宋"/>
          <w:sz w:val="32"/>
          <w:szCs w:val="32"/>
          <w:lang w:val="en-US"/>
        </w:rPr>
        <w:t>3</w:t>
      </w:r>
    </w:p>
    <w:p>
      <w:pPr>
        <w:pStyle w:val="16"/>
        <w:tabs>
          <w:tab w:val="right" w:leader="dot" w:pos="8306"/>
        </w:tabs>
        <w:rPr>
          <w:sz w:val="32"/>
          <w:szCs w:val="32"/>
          <w:lang w:val="en-US"/>
        </w:rPr>
      </w:pPr>
      <w:r>
        <w:rPr>
          <w:rFonts w:hint="eastAsia" w:ascii="黑体" w:hAnsi="宋体" w:eastAsia="黑体" w:cs="黑体"/>
          <w:sz w:val="32"/>
          <w:szCs w:val="32"/>
          <w:lang w:eastAsia="zh-CN"/>
        </w:rPr>
        <w:t>第三部分</w:t>
      </w:r>
      <w:r>
        <w:rPr>
          <w:sz w:val="32"/>
          <w:szCs w:val="32"/>
          <w:lang w:val="en-US"/>
        </w:rPr>
        <w:t xml:space="preserve">  </w:t>
      </w:r>
      <w:r>
        <w:rPr>
          <w:rFonts w:hint="eastAsia"/>
          <w:sz w:val="32"/>
          <w:szCs w:val="32"/>
          <w:lang w:val="en-US" w:eastAsia="zh-CN"/>
        </w:rPr>
        <w:t>临高县实验小学</w:t>
      </w:r>
      <w:r>
        <w:rPr>
          <w:rFonts w:hint="eastAsia" w:ascii="黑体" w:hAnsi="ˎ̥" w:eastAsia="黑体" w:cs="黑体"/>
          <w:sz w:val="32"/>
          <w:szCs w:val="32"/>
          <w:lang w:val="en-US"/>
        </w:rPr>
        <w:t>2021</w:t>
      </w:r>
      <w:r>
        <w:rPr>
          <w:rFonts w:hint="eastAsia" w:ascii="黑体" w:hAnsi="ˎ̥" w:eastAsia="黑体" w:cs="黑体"/>
          <w:sz w:val="32"/>
          <w:szCs w:val="32"/>
          <w:lang w:eastAsia="zh-CN"/>
        </w:rPr>
        <w:t>年度部门决算情况说明</w:t>
      </w:r>
      <w:r>
        <w:rPr>
          <w:sz w:val="32"/>
          <w:szCs w:val="32"/>
          <w:lang w:val="en-US"/>
        </w:rPr>
        <w:tab/>
      </w:r>
      <w:r>
        <w:rPr>
          <w:sz w:val="32"/>
          <w:szCs w:val="32"/>
          <w:lang w:val="en-US"/>
        </w:rPr>
        <w:t>4</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一、收入支出决算总体情况说明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4</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二、收入决算情况说明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5</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三、支出决算情况说明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5</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四、财政拨款收入支出决算情况说明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5</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五、一般公共预算财政拨款支出决算情况说明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6</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六、一般公共预算财政拨款基本支出决算情况说明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7</w:t>
      </w:r>
    </w:p>
    <w:p>
      <w:pPr>
        <w:pStyle w:val="14"/>
        <w:numPr>
          <w:ilvl w:val="0"/>
          <w:numId w:val="1"/>
        </w:numPr>
        <w:tabs>
          <w:tab w:val="left" w:pos="8115"/>
          <w:tab w:val="right" w:leader="dot" w:pos="8306"/>
        </w:tabs>
        <w:ind w:left="294" w:leftChars="0" w:firstLine="0" w:firstLineChars="0"/>
        <w:rPr>
          <w:rFonts w:hint="eastAsia" w:ascii="仿宋" w:hAnsi="仿宋" w:eastAsia="仿宋" w:cs="仿宋"/>
          <w:sz w:val="32"/>
          <w:szCs w:val="32"/>
          <w:lang w:val="en-US"/>
        </w:rPr>
      </w:pPr>
      <w:r>
        <w:rPr>
          <w:rFonts w:hint="eastAsia" w:ascii="仿宋" w:hAnsi="仿宋" w:eastAsia="仿宋" w:cs="仿宋"/>
          <w:bCs/>
          <w:sz w:val="32"/>
          <w:szCs w:val="32"/>
          <w:lang w:eastAsia="zh-CN"/>
        </w:rPr>
        <w:t>政府性基金预算财政拨款收入支出决算情况说明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ab/>
      </w:r>
      <w:r>
        <w:rPr>
          <w:rFonts w:hint="eastAsia" w:ascii="仿宋" w:hAnsi="仿宋" w:eastAsia="仿宋" w:cs="仿宋"/>
          <w:sz w:val="32"/>
          <w:szCs w:val="32"/>
          <w:lang w:val="en-US"/>
        </w:rPr>
        <w:t>8</w:t>
      </w:r>
    </w:p>
    <w:p>
      <w:pPr>
        <w:pStyle w:val="14"/>
        <w:numPr>
          <w:ilvl w:val="0"/>
          <w:numId w:val="1"/>
        </w:numPr>
        <w:tabs>
          <w:tab w:val="right" w:leader="dot" w:pos="8306"/>
        </w:tabs>
        <w:ind w:left="294" w:leftChars="0" w:firstLine="0" w:firstLineChars="0"/>
        <w:rPr>
          <w:rFonts w:hint="eastAsia" w:ascii="仿宋" w:hAnsi="仿宋" w:eastAsia="仿宋" w:cs="仿宋"/>
          <w:sz w:val="32"/>
          <w:szCs w:val="32"/>
          <w:lang w:val="en-US"/>
        </w:rPr>
      </w:pPr>
      <w:r>
        <w:rPr>
          <w:rFonts w:hint="eastAsia" w:ascii="仿宋" w:hAnsi="仿宋" w:eastAsia="仿宋" w:cs="仿宋"/>
          <w:bCs/>
          <w:sz w:val="32"/>
          <w:szCs w:val="32"/>
          <w:lang w:eastAsia="zh-CN"/>
        </w:rPr>
        <w:t>国有资本经营预算财政拨款收入支出决算情况说明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8</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Cs/>
          <w:sz w:val="32"/>
          <w:szCs w:val="32"/>
          <w:lang w:eastAsia="zh-CN"/>
        </w:rPr>
        <w:t>九、一般公共预算财政拨款“三公”经费支出决算情况说明</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val="en-US"/>
        </w:rPr>
        <w:tab/>
      </w:r>
      <w:r>
        <w:rPr>
          <w:rFonts w:hint="eastAsia" w:ascii="仿宋" w:hAnsi="仿宋" w:eastAsia="仿宋" w:cs="仿宋"/>
          <w:sz w:val="32"/>
          <w:szCs w:val="32"/>
          <w:lang w:val="en-US"/>
        </w:rPr>
        <w:t>8</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Cs/>
          <w:sz w:val="32"/>
          <w:szCs w:val="32"/>
          <w:lang w:eastAsia="zh-CN"/>
        </w:rPr>
        <w:t>十、政府性基金预算财政拨款“三公”经费支出决算情况说明</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val="en-US"/>
        </w:rPr>
        <w:tab/>
      </w:r>
      <w:r>
        <w:rPr>
          <w:rFonts w:hint="eastAsia" w:ascii="仿宋" w:hAnsi="仿宋" w:eastAsia="仿宋" w:cs="仿宋"/>
          <w:sz w:val="32"/>
          <w:szCs w:val="32"/>
          <w:lang w:val="en-US"/>
        </w:rPr>
        <w:t>10</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Cs/>
          <w:sz w:val="32"/>
          <w:szCs w:val="32"/>
          <w:lang w:eastAsia="zh-CN"/>
        </w:rPr>
        <w:t>十一、国有资本经营预算财政拨款“三公”经费支出决算情况说明</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sz w:val="32"/>
          <w:szCs w:val="32"/>
          <w:lang w:val="en-US"/>
        </w:rPr>
        <w:tab/>
      </w:r>
      <w:r>
        <w:rPr>
          <w:rFonts w:hint="eastAsia" w:ascii="仿宋" w:hAnsi="仿宋" w:eastAsia="仿宋" w:cs="仿宋"/>
          <w:sz w:val="32"/>
          <w:szCs w:val="32"/>
          <w:lang w:val="en-US"/>
        </w:rPr>
        <w:t>10</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十二、预算绩效情况说明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11</w:t>
      </w:r>
    </w:p>
    <w:p>
      <w:pPr>
        <w:pStyle w:val="14"/>
        <w:tabs>
          <w:tab w:val="right" w:leader="dot" w:pos="8306"/>
        </w:tabs>
        <w:rPr>
          <w:rFonts w:hint="eastAsia" w:ascii="仿宋" w:hAnsi="仿宋" w:eastAsia="仿宋" w:cs="仿宋"/>
          <w:sz w:val="32"/>
          <w:szCs w:val="32"/>
          <w:lang w:val="en-US"/>
        </w:rPr>
      </w:pPr>
      <w:r>
        <w:rPr>
          <w:rFonts w:hint="eastAsia" w:ascii="仿宋" w:hAnsi="仿宋" w:eastAsia="仿宋" w:cs="仿宋"/>
          <w:bCs/>
          <w:sz w:val="32"/>
          <w:szCs w:val="32"/>
          <w:lang w:eastAsia="zh-CN"/>
        </w:rPr>
        <w:t>十三、其他重要事项情况说明</w:t>
      </w:r>
      <w:r>
        <w:rPr>
          <w:rFonts w:hint="eastAsia" w:ascii="仿宋" w:hAnsi="仿宋" w:eastAsia="仿宋" w:cs="仿宋"/>
          <w:sz w:val="32"/>
          <w:szCs w:val="32"/>
          <w:lang w:val="en-US"/>
        </w:rPr>
        <w:tab/>
      </w:r>
      <w:r>
        <w:rPr>
          <w:rFonts w:hint="eastAsia" w:ascii="仿宋" w:hAnsi="仿宋" w:eastAsia="仿宋" w:cs="仿宋"/>
          <w:sz w:val="32"/>
          <w:szCs w:val="32"/>
          <w:lang w:val="en-US"/>
        </w:rPr>
        <w:t>11</w:t>
      </w:r>
    </w:p>
    <w:p>
      <w:pPr>
        <w:pStyle w:val="16"/>
        <w:tabs>
          <w:tab w:val="right" w:leader="dot" w:pos="8306"/>
        </w:tabs>
        <w:rPr>
          <w:rFonts w:hint="eastAsia" w:ascii="黑体" w:hAnsi="ˎ̥" w:eastAsia="黑体" w:cs="黑体"/>
          <w:sz w:val="32"/>
          <w:szCs w:val="32"/>
          <w:lang w:eastAsia="zh-CN"/>
        </w:rPr>
      </w:pPr>
    </w:p>
    <w:p>
      <w:pPr>
        <w:pStyle w:val="16"/>
        <w:tabs>
          <w:tab w:val="right" w:leader="dot" w:pos="8306"/>
        </w:tabs>
        <w:rPr>
          <w:sz w:val="32"/>
          <w:szCs w:val="32"/>
          <w:lang w:val="en-US"/>
        </w:rPr>
      </w:pPr>
      <w:r>
        <w:rPr>
          <w:rFonts w:hint="eastAsia" w:ascii="黑体" w:hAnsi="ˎ̥" w:eastAsia="黑体" w:cs="黑体"/>
          <w:sz w:val="32"/>
          <w:szCs w:val="32"/>
          <w:lang w:eastAsia="zh-CN"/>
        </w:rPr>
        <w:t>第四部分</w:t>
      </w:r>
      <w:r>
        <w:rPr>
          <w:rFonts w:hint="eastAsia" w:ascii="黑体" w:hAnsi="ˎ̥" w:eastAsia="黑体" w:cs="黑体"/>
          <w:sz w:val="32"/>
          <w:szCs w:val="32"/>
          <w:lang w:val="en-US"/>
        </w:rPr>
        <w:t xml:space="preserve">  </w:t>
      </w:r>
      <w:r>
        <w:rPr>
          <w:rFonts w:hint="eastAsia" w:ascii="黑体" w:hAnsi="ˎ̥" w:eastAsia="黑体" w:cs="黑体"/>
          <w:sz w:val="32"/>
          <w:szCs w:val="32"/>
          <w:lang w:eastAsia="zh-CN"/>
        </w:rPr>
        <w:t>名词解释</w:t>
      </w:r>
      <w:r>
        <w:rPr>
          <w:sz w:val="32"/>
          <w:szCs w:val="32"/>
          <w:lang w:val="en-US"/>
        </w:rPr>
        <w:tab/>
      </w:r>
      <w:bookmarkStart w:id="1" w:name="_Toc15425_WPSOffice_Level1Page"/>
      <w:r>
        <w:rPr>
          <w:sz w:val="32"/>
          <w:szCs w:val="32"/>
          <w:lang w:val="en-US"/>
        </w:rPr>
        <w:t>1</w:t>
      </w:r>
      <w:bookmarkEnd w:id="0"/>
      <w:bookmarkEnd w:id="1"/>
      <w:r>
        <w:rPr>
          <w:sz w:val="32"/>
          <w:szCs w:val="32"/>
          <w:lang w:val="en-US"/>
        </w:rPr>
        <w:t>3</w:t>
      </w:r>
    </w:p>
    <w:p>
      <w:pPr>
        <w:spacing w:before="0" w:beforeAutospacing="1" w:after="0" w:afterAutospacing="1"/>
        <w:rPr>
          <w:rFonts w:hint="eastAsia" w:ascii="黑体" w:hAnsi="宋体" w:eastAsia="黑体" w:cs="黑体"/>
          <w:sz w:val="32"/>
          <w:szCs w:val="32"/>
          <w:lang w:val="en-US"/>
        </w:rPr>
      </w:pPr>
    </w:p>
    <w:p>
      <w:pPr>
        <w:spacing w:before="0" w:beforeAutospacing="1" w:after="0" w:afterAutospacing="1"/>
        <w:jc w:val="center"/>
        <w:rPr>
          <w:rFonts w:hint="eastAsia" w:ascii="黑体" w:hAnsi="ˎ̥" w:eastAsia="黑体" w:cs="黑体"/>
          <w:b/>
          <w:bCs w:val="0"/>
          <w:sz w:val="32"/>
          <w:szCs w:val="32"/>
          <w:lang w:val="en-US"/>
        </w:rPr>
      </w:pPr>
    </w:p>
    <w:p>
      <w:pPr>
        <w:spacing w:before="0" w:beforeAutospacing="1" w:after="0" w:afterAutospacing="1"/>
        <w:jc w:val="center"/>
        <w:rPr>
          <w:rFonts w:hint="eastAsia" w:ascii="黑体" w:hAnsi="ˎ̥" w:eastAsia="黑体" w:cs="黑体"/>
          <w:sz w:val="32"/>
          <w:szCs w:val="32"/>
          <w:lang w:eastAsia="zh-CN"/>
        </w:rPr>
      </w:pPr>
      <w:bookmarkStart w:id="2" w:name="_Toc10720_WPSOffice_Level1"/>
      <w:bookmarkStart w:id="3" w:name="_Toc23465_WPSOffice_Level1"/>
      <w:bookmarkStart w:id="4" w:name="_Toc22941_WPSOffice_Level1"/>
      <w:bookmarkStart w:id="5" w:name="_Toc1704_WPSOffice_Level1"/>
      <w:bookmarkStart w:id="6" w:name="_Toc10049_WPSOffice_Level1"/>
      <w:bookmarkStart w:id="7" w:name="_Toc32433_WPSOffice_Level1"/>
      <w:bookmarkStart w:id="8" w:name="_Toc24238_WPSOffice_Level2"/>
      <w:bookmarkStart w:id="9" w:name="_Toc26580_WPSOffice_Level2"/>
      <w:bookmarkStart w:id="10" w:name="_Toc14159_WPSOffice_Level2"/>
      <w:bookmarkStart w:id="11" w:name="_Toc20205_WPSOffice_Level2"/>
      <w:bookmarkStart w:id="12" w:name="_Toc20274_WPSOffice_Level2"/>
      <w:bookmarkStart w:id="13" w:name="_Toc32622_WPSOffice_Level2"/>
    </w:p>
    <w:p>
      <w:pPr>
        <w:spacing w:before="0" w:beforeAutospacing="1" w:after="0" w:afterAutospacing="1"/>
        <w:jc w:val="center"/>
        <w:rPr>
          <w:rFonts w:hint="eastAsia" w:ascii="黑体" w:hAnsi="ˎ̥" w:eastAsia="黑体" w:cs="黑体"/>
          <w:sz w:val="32"/>
          <w:szCs w:val="32"/>
          <w:lang w:eastAsia="zh-CN"/>
        </w:rPr>
      </w:pPr>
    </w:p>
    <w:p>
      <w:pPr>
        <w:spacing w:before="0" w:beforeAutospacing="1" w:after="0" w:afterAutospacing="1"/>
        <w:ind w:firstLine="640" w:firstLineChars="200"/>
        <w:jc w:val="both"/>
        <w:rPr>
          <w:rFonts w:hint="eastAsia" w:ascii="黑体" w:hAnsi="ˎ̥" w:eastAsia="黑体" w:cs="黑体"/>
          <w:sz w:val="32"/>
          <w:szCs w:val="32"/>
          <w:lang w:val="en-US"/>
        </w:rPr>
      </w:pPr>
      <w:r>
        <w:rPr>
          <w:rFonts w:hint="eastAsia" w:ascii="黑体" w:hAnsi="ˎ̥" w:eastAsia="黑体" w:cs="黑体"/>
          <w:sz w:val="32"/>
          <w:szCs w:val="32"/>
          <w:lang w:eastAsia="zh-CN"/>
        </w:rPr>
        <w:t>第一部分</w:t>
      </w:r>
      <w:r>
        <w:rPr>
          <w:rFonts w:hint="eastAsia" w:ascii="黑体" w:hAnsi="ˎ̥" w:eastAsia="黑体" w:cs="黑体"/>
          <w:sz w:val="32"/>
          <w:szCs w:val="32"/>
          <w:lang w:val="en-US"/>
        </w:rPr>
        <w:t xml:space="preserve">  </w:t>
      </w:r>
      <w:r>
        <w:rPr>
          <w:rFonts w:hint="eastAsia" w:ascii="黑体" w:hAnsi="ˎ̥" w:eastAsia="黑体" w:cs="黑体"/>
          <w:sz w:val="32"/>
          <w:szCs w:val="32"/>
          <w:lang w:val="en-US" w:eastAsia="zh-CN"/>
        </w:rPr>
        <w:t>临高县实验小学</w:t>
      </w:r>
      <w:r>
        <w:rPr>
          <w:rFonts w:hint="eastAsia" w:ascii="黑体" w:hAnsi="ˎ̥" w:eastAsia="黑体" w:cs="黑体"/>
          <w:sz w:val="32"/>
          <w:szCs w:val="32"/>
          <w:lang w:eastAsia="zh-CN"/>
        </w:rPr>
        <w:t>部门概况</w:t>
      </w:r>
      <w:bookmarkEnd w:id="2"/>
      <w:bookmarkEnd w:id="3"/>
      <w:bookmarkEnd w:id="4"/>
      <w:bookmarkEnd w:id="5"/>
      <w:bookmarkEnd w:id="6"/>
      <w:bookmarkEnd w:id="7"/>
    </w:p>
    <w:p>
      <w:pPr>
        <w:spacing w:before="0" w:beforeAutospacing="1" w:after="0" w:afterAutospacing="1"/>
        <w:ind w:left="0" w:firstLine="640" w:firstLineChars="200"/>
        <w:rPr>
          <w:rFonts w:hint="eastAsia" w:ascii="楷体" w:hAnsi="楷体" w:eastAsia="楷体" w:cs="楷体"/>
          <w:sz w:val="32"/>
          <w:szCs w:val="32"/>
          <w:lang w:val="en-US"/>
        </w:rPr>
      </w:pPr>
    </w:p>
    <w:p>
      <w:pPr>
        <w:numPr>
          <w:ilvl w:val="0"/>
          <w:numId w:val="2"/>
        </w:numPr>
        <w:spacing w:before="0" w:beforeAutospacing="1" w:after="0" w:afterAutospacing="1"/>
        <w:ind w:left="0" w:firstLine="640" w:firstLineChars="200"/>
        <w:rPr>
          <w:rFonts w:hint="eastAsia" w:ascii="黑体" w:hAnsi="宋体" w:eastAsia="黑体" w:cs="黑体"/>
          <w:sz w:val="32"/>
          <w:szCs w:val="32"/>
          <w:lang w:eastAsia="zh-CN"/>
        </w:rPr>
      </w:pPr>
      <w:r>
        <w:rPr>
          <w:rFonts w:hint="eastAsia" w:ascii="黑体" w:hAnsi="宋体" w:eastAsia="黑体" w:cs="黑体"/>
          <w:sz w:val="32"/>
          <w:szCs w:val="32"/>
          <w:lang w:eastAsia="zh-CN"/>
        </w:rPr>
        <w:t>部门</w:t>
      </w:r>
      <w:bookmarkEnd w:id="8"/>
      <w:r>
        <w:rPr>
          <w:rFonts w:hint="eastAsia" w:ascii="黑体" w:hAnsi="宋体" w:eastAsia="黑体" w:cs="黑体"/>
          <w:sz w:val="32"/>
          <w:szCs w:val="32"/>
          <w:lang w:eastAsia="zh-CN"/>
        </w:rPr>
        <w:t>（单位）职责</w:t>
      </w:r>
      <w:bookmarkEnd w:id="9"/>
      <w:bookmarkEnd w:id="10"/>
      <w:bookmarkEnd w:id="11"/>
      <w:bookmarkEnd w:id="12"/>
      <w:bookmarkEnd w:id="13"/>
    </w:p>
    <w:p>
      <w:pPr>
        <w:keepNext w:val="0"/>
        <w:keepLines w:val="0"/>
        <w:widowControl/>
        <w:suppressLineNumbers w:val="0"/>
        <w:ind w:left="480" w:leftChars="200" w:firstLine="640" w:firstLineChars="200"/>
        <w:rPr>
          <w:rFonts w:hint="eastAsia" w:ascii="楷体" w:hAnsi="楷体" w:eastAsia="楷体" w:cs="楷体"/>
          <w:kern w:val="0"/>
          <w:sz w:val="32"/>
          <w:szCs w:val="32"/>
        </w:rPr>
      </w:pPr>
      <w:r>
        <w:rPr>
          <w:rFonts w:hint="default" w:ascii="仿宋_GB2312" w:hAnsi="宋体" w:eastAsia="仿宋_GB2312" w:cs="仿宋_GB2312"/>
          <w:kern w:val="0"/>
          <w:sz w:val="32"/>
          <w:szCs w:val="32"/>
        </w:rPr>
        <w:t>（</w:t>
      </w:r>
      <w:r>
        <w:rPr>
          <w:rFonts w:hint="eastAsia" w:ascii="楷体" w:hAnsi="楷体" w:eastAsia="楷体" w:cs="楷体"/>
          <w:kern w:val="0"/>
          <w:sz w:val="32"/>
          <w:szCs w:val="32"/>
        </w:rPr>
        <w:t>一）贯彻执行国家有关教育工作的方针政策，对学生进行德育、智育、体育、美育和劳动教育。</w:t>
      </w:r>
    </w:p>
    <w:p>
      <w:pPr>
        <w:keepNext w:val="0"/>
        <w:keepLines w:val="0"/>
        <w:widowControl/>
        <w:suppressLineNumbers w:val="0"/>
        <w:ind w:left="480" w:leftChars="20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（二）负责</w:t>
      </w:r>
      <w:r>
        <w:rPr>
          <w:rFonts w:hint="eastAsia" w:ascii="楷体" w:hAnsi="楷体" w:eastAsia="楷体" w:cs="楷体"/>
          <w:kern w:val="0"/>
          <w:sz w:val="32"/>
          <w:szCs w:val="32"/>
          <w:lang w:val="en-US" w:eastAsia="zh-CN"/>
        </w:rPr>
        <w:t>小</w:t>
      </w:r>
      <w:r>
        <w:rPr>
          <w:rFonts w:hint="eastAsia" w:ascii="楷体" w:hAnsi="楷体" w:eastAsia="楷体" w:cs="楷体"/>
          <w:kern w:val="0"/>
          <w:sz w:val="32"/>
          <w:szCs w:val="32"/>
        </w:rPr>
        <w:t>学教育，按照上级教育主管部门发布的指导性教学计划、课程标准，组织实施教育教学活动。</w:t>
      </w:r>
    </w:p>
    <w:p>
      <w:pPr>
        <w:keepNext w:val="0"/>
        <w:keepLines w:val="0"/>
        <w:widowControl/>
        <w:suppressLineNumbers w:val="0"/>
        <w:ind w:left="480" w:leftChars="20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（三）负责拟订并组织实施本校教育工作的发展规划、学年和学期工作计划。</w:t>
      </w:r>
    </w:p>
    <w:p>
      <w:pPr>
        <w:keepNext w:val="0"/>
        <w:keepLines w:val="0"/>
        <w:widowControl/>
        <w:suppressLineNumbers w:val="0"/>
        <w:ind w:left="480" w:leftChars="20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（四）负责建立和完善本校管理制度，实施教职工考核、聘任、培训等工作。</w:t>
      </w:r>
    </w:p>
    <w:p>
      <w:pPr>
        <w:keepNext w:val="0"/>
        <w:keepLines w:val="0"/>
        <w:widowControl/>
        <w:suppressLineNumbers w:val="0"/>
        <w:ind w:left="480" w:leftChars="200" w:firstLine="640" w:firstLineChars="200"/>
        <w:rPr>
          <w:rFonts w:hint="eastAsia" w:ascii="黑体" w:hAnsi="宋体" w:eastAsia="黑体" w:cs="黑体"/>
          <w:sz w:val="32"/>
          <w:szCs w:val="32"/>
          <w:lang w:val="en-US" w:eastAsia="zh-CN"/>
        </w:rPr>
      </w:pPr>
      <w:r>
        <w:rPr>
          <w:rFonts w:hint="eastAsia" w:ascii="楷体" w:hAnsi="楷体" w:eastAsia="楷体" w:cs="楷体"/>
          <w:kern w:val="0"/>
          <w:sz w:val="32"/>
          <w:szCs w:val="32"/>
        </w:rPr>
        <w:t>（五）承办上级部门交办的其他工作。</w:t>
      </w:r>
    </w:p>
    <w:p>
      <w:pPr>
        <w:spacing w:before="0" w:beforeAutospacing="1" w:after="0" w:afterAutospacing="1"/>
        <w:ind w:left="0" w:firstLine="640" w:firstLineChars="200"/>
        <w:rPr>
          <w:rFonts w:hint="eastAsia" w:ascii="黑体" w:hAnsi="宋体" w:eastAsia="黑体" w:cs="黑体"/>
          <w:sz w:val="32"/>
          <w:szCs w:val="32"/>
          <w:lang w:val="en-US"/>
        </w:rPr>
      </w:pPr>
      <w:bookmarkStart w:id="14" w:name="_Toc24059_WPSOffice_Level2"/>
      <w:bookmarkStart w:id="15" w:name="_Toc6572_WPSOffice_Level2"/>
      <w:bookmarkStart w:id="16" w:name="_Toc4833_WPSOffice_Level2"/>
      <w:bookmarkStart w:id="17" w:name="_Toc24474_WPSOffice_Level2"/>
      <w:bookmarkStart w:id="18" w:name="_Toc17796_WPSOffice_Level2"/>
      <w:r>
        <w:rPr>
          <w:rFonts w:hint="eastAsia" w:ascii="黑体" w:hAnsi="宋体" w:eastAsia="黑体" w:cs="黑体"/>
          <w:sz w:val="32"/>
          <w:szCs w:val="32"/>
          <w:lang w:eastAsia="zh-CN"/>
        </w:rPr>
        <w:t>二、机构设置</w:t>
      </w:r>
      <w:bookmarkEnd w:id="14"/>
      <w:bookmarkEnd w:id="15"/>
      <w:bookmarkEnd w:id="16"/>
      <w:bookmarkEnd w:id="17"/>
      <w:bookmarkEnd w:id="18"/>
    </w:p>
    <w:p>
      <w:pPr>
        <w:ind w:firstLine="640" w:firstLineChars="200"/>
        <w:rPr>
          <w:rFonts w:ascii="仿宋_GB2312" w:hAnsi="ˎ̥" w:eastAsia="仿宋_GB2312"/>
          <w:sz w:val="32"/>
          <w:szCs w:val="32"/>
        </w:rPr>
      </w:pPr>
      <w:r>
        <w:rPr>
          <w:rFonts w:hint="eastAsia" w:ascii="仿宋_GB2312" w:hAnsi="ˎ̥" w:eastAsia="仿宋_GB2312"/>
          <w:sz w:val="32"/>
          <w:szCs w:val="32"/>
        </w:rPr>
        <w:t>临高县</w:t>
      </w:r>
      <w:r>
        <w:rPr>
          <w:rFonts w:hint="eastAsia" w:ascii="仿宋_GB2312" w:hAnsi="ˎ̥" w:eastAsia="仿宋_GB2312"/>
          <w:sz w:val="32"/>
          <w:szCs w:val="32"/>
          <w:lang w:val="en-US" w:eastAsia="zh-CN"/>
        </w:rPr>
        <w:t>实验小学</w:t>
      </w:r>
      <w:r>
        <w:rPr>
          <w:rFonts w:hint="eastAsia" w:ascii="仿宋_GB2312" w:hAnsi="ˎ̥" w:eastAsia="仿宋_GB2312"/>
          <w:sz w:val="32"/>
          <w:szCs w:val="32"/>
        </w:rPr>
        <w:t>部门2021年度部门决算编制范围的二级预算单位包括：</w:t>
      </w:r>
    </w:p>
    <w:p>
      <w:pPr>
        <w:ind w:firstLine="640" w:firstLineChars="200"/>
        <w:rPr>
          <w:rFonts w:ascii="楷体" w:hAnsi="楷体" w:eastAsia="楷体" w:cs="楷体"/>
          <w:sz w:val="32"/>
          <w:szCs w:val="32"/>
        </w:rPr>
      </w:pPr>
      <w:bookmarkStart w:id="19" w:name="_Toc24421_WPSOffice_Level2"/>
      <w:bookmarkStart w:id="20" w:name="_Toc25738_WPSOffice_Level2"/>
      <w:r>
        <w:rPr>
          <w:rFonts w:hint="eastAsia" w:ascii="楷体" w:hAnsi="楷体" w:eastAsia="楷体" w:cs="楷体"/>
          <w:sz w:val="32"/>
          <w:szCs w:val="32"/>
        </w:rPr>
        <w:t>（一）临高县</w:t>
      </w:r>
      <w:r>
        <w:rPr>
          <w:rFonts w:hint="eastAsia" w:ascii="楷体" w:hAnsi="楷体" w:eastAsia="楷体" w:cs="楷体"/>
          <w:sz w:val="32"/>
          <w:szCs w:val="32"/>
          <w:lang w:val="en-US" w:eastAsia="zh-CN"/>
        </w:rPr>
        <w:t>实验小学</w:t>
      </w:r>
      <w:r>
        <w:rPr>
          <w:rFonts w:hint="eastAsia" w:ascii="楷体" w:hAnsi="楷体" w:eastAsia="楷体" w:cs="楷体"/>
          <w:sz w:val="32"/>
          <w:szCs w:val="32"/>
        </w:rPr>
        <w:t>部门本级</w:t>
      </w:r>
      <w:bookmarkEnd w:id="19"/>
      <w:bookmarkEnd w:id="20"/>
    </w:p>
    <w:p>
      <w:pPr>
        <w:ind w:firstLine="640" w:firstLineChars="200"/>
        <w:rPr>
          <w:rFonts w:ascii="楷体" w:hAnsi="楷体" w:eastAsia="楷体" w:cs="楷体"/>
          <w:sz w:val="32"/>
          <w:szCs w:val="32"/>
        </w:rPr>
      </w:pPr>
      <w:bookmarkStart w:id="21" w:name="_Toc19721_WPSOffice_Level2"/>
      <w:bookmarkStart w:id="22" w:name="_Toc4442_WPSOffice_Level2"/>
      <w:r>
        <w:rPr>
          <w:rFonts w:hint="eastAsia" w:ascii="楷体" w:hAnsi="楷体" w:eastAsia="楷体" w:cs="楷体"/>
          <w:sz w:val="32"/>
          <w:szCs w:val="32"/>
        </w:rPr>
        <w:t>（二）无（下属单位）</w:t>
      </w:r>
      <w:bookmarkEnd w:id="21"/>
      <w:bookmarkEnd w:id="22"/>
    </w:p>
    <w:p>
      <w:pPr>
        <w:spacing w:before="0" w:beforeAutospacing="1" w:after="0" w:afterAutospacing="1"/>
        <w:jc w:val="center"/>
        <w:rPr>
          <w:rFonts w:hint="eastAsia" w:ascii="黑体" w:hAnsi="ˎ̥" w:eastAsia="黑体" w:cs="黑体"/>
          <w:sz w:val="32"/>
          <w:szCs w:val="32"/>
          <w:lang w:val="en-US"/>
        </w:rPr>
      </w:pPr>
      <w:bookmarkStart w:id="23" w:name="_Toc6234_WPSOffice_Level1"/>
      <w:bookmarkStart w:id="24" w:name="_Toc30690_WPSOffice_Level1"/>
      <w:bookmarkStart w:id="25" w:name="_Toc15521_WPSOffice_Level1"/>
      <w:bookmarkStart w:id="26" w:name="_Toc28253_WPSOffice_Level1"/>
      <w:bookmarkStart w:id="27" w:name="_Toc8164_WPSOffice_Level1"/>
      <w:bookmarkStart w:id="28" w:name="_Toc30451_WPSOffice_Level1"/>
      <w:bookmarkStart w:id="29" w:name="_Toc32695_WPSOffice_Level2"/>
      <w:bookmarkStart w:id="30" w:name="_Toc6211_WPSOffice_Level2"/>
      <w:bookmarkStart w:id="31" w:name="_Toc8867_WPSOffice_Level2"/>
      <w:bookmarkStart w:id="32" w:name="_Toc32472_WPSOffice_Level2"/>
      <w:bookmarkStart w:id="33" w:name="_Toc11518_WPSOffice_Level2"/>
      <w:bookmarkStart w:id="34" w:name="_Toc4029_WPSOffice_Level2"/>
      <w:r>
        <w:rPr>
          <w:rFonts w:hint="eastAsia" w:ascii="黑体" w:hAnsi="ˎ̥" w:eastAsia="黑体" w:cs="黑体"/>
          <w:sz w:val="32"/>
          <w:szCs w:val="32"/>
          <w:lang w:eastAsia="zh-CN"/>
        </w:rPr>
        <w:t>第二部分</w:t>
      </w:r>
      <w:r>
        <w:rPr>
          <w:rFonts w:hint="eastAsia" w:ascii="黑体" w:hAnsi="ˎ̥" w:eastAsia="黑体" w:cs="黑体"/>
          <w:sz w:val="32"/>
          <w:szCs w:val="32"/>
          <w:lang w:val="en-US"/>
        </w:rPr>
        <w:t xml:space="preserve">  </w:t>
      </w:r>
      <w:r>
        <w:rPr>
          <w:rFonts w:hint="eastAsia" w:ascii="黑体" w:hAnsi="ˎ̥" w:eastAsia="黑体" w:cs="黑体"/>
          <w:sz w:val="32"/>
          <w:szCs w:val="32"/>
          <w:lang w:eastAsia="zh-CN"/>
        </w:rPr>
        <w:t>临高县实验小学</w:t>
      </w:r>
      <w:r>
        <w:rPr>
          <w:rFonts w:hint="eastAsia" w:ascii="黑体" w:hAnsi="ˎ̥" w:eastAsia="黑体" w:cs="黑体"/>
          <w:sz w:val="32"/>
          <w:szCs w:val="32"/>
          <w:lang w:val="en-US"/>
        </w:rPr>
        <w:t>2021</w:t>
      </w:r>
      <w:r>
        <w:rPr>
          <w:rFonts w:hint="eastAsia" w:ascii="黑体" w:hAnsi="ˎ̥" w:eastAsia="黑体" w:cs="黑体"/>
          <w:sz w:val="32"/>
          <w:szCs w:val="32"/>
          <w:lang w:eastAsia="zh-CN"/>
        </w:rPr>
        <w:t>年度部门决算公开报表</w:t>
      </w:r>
      <w:bookmarkEnd w:id="23"/>
      <w:bookmarkEnd w:id="24"/>
      <w:bookmarkEnd w:id="25"/>
      <w:bookmarkEnd w:id="26"/>
      <w:bookmarkEnd w:id="27"/>
      <w:bookmarkEnd w:id="28"/>
    </w:p>
    <w:p>
      <w:pPr>
        <w:spacing w:before="0" w:beforeAutospacing="1" w:after="0" w:afterAutospacing="1"/>
        <w:ind w:left="0" w:firstLine="645"/>
        <w:rPr>
          <w:rFonts w:hint="eastAsia" w:ascii="黑体" w:hAnsi="宋体" w:eastAsia="黑体" w:cs="黑体"/>
          <w:sz w:val="32"/>
          <w:szCs w:val="32"/>
          <w:lang w:val="en-US"/>
        </w:rPr>
      </w:pPr>
      <w:r>
        <w:rPr>
          <w:rFonts w:hint="eastAsia" w:ascii="黑体" w:hAnsi="宋体" w:eastAsia="黑体" w:cs="黑体"/>
          <w:sz w:val="32"/>
          <w:szCs w:val="32"/>
          <w:lang w:eastAsia="zh-CN"/>
        </w:rPr>
        <w:t>一、收入支出决算公开表（见正文附件）</w:t>
      </w:r>
      <w:bookmarkEnd w:id="29"/>
      <w:bookmarkEnd w:id="30"/>
      <w:bookmarkEnd w:id="31"/>
      <w:r>
        <w:rPr>
          <w:rFonts w:hint="eastAsia" w:ascii="黑体" w:hAnsi="宋体" w:eastAsia="黑体" w:cs="黑体"/>
          <w:sz w:val="32"/>
          <w:szCs w:val="32"/>
          <w:lang w:eastAsia="zh-CN"/>
        </w:rPr>
        <w:t>。</w:t>
      </w:r>
      <w:bookmarkEnd w:id="32"/>
      <w:bookmarkEnd w:id="33"/>
      <w:bookmarkEnd w:id="34"/>
    </w:p>
    <w:p>
      <w:pPr>
        <w:spacing w:before="0" w:beforeAutospacing="1" w:after="0" w:afterAutospacing="1"/>
        <w:ind w:left="0" w:firstLine="645"/>
        <w:rPr>
          <w:rFonts w:hint="eastAsia" w:ascii="黑体" w:hAnsi="宋体" w:eastAsia="黑体" w:cs="黑体"/>
          <w:sz w:val="32"/>
          <w:szCs w:val="32"/>
          <w:lang w:val="en-US"/>
        </w:rPr>
      </w:pPr>
      <w:bookmarkStart w:id="35" w:name="_Toc23139_WPSOffice_Level2"/>
      <w:bookmarkStart w:id="36" w:name="_Toc26621_WPSOffice_Level2"/>
      <w:bookmarkStart w:id="37" w:name="_Toc25608_WPSOffice_Level2"/>
      <w:bookmarkStart w:id="38" w:name="_Toc14349_WPSOffice_Level2"/>
      <w:bookmarkStart w:id="39" w:name="_Toc30334_WPSOffice_Level2"/>
      <w:bookmarkStart w:id="40" w:name="_Toc28622_WPSOffice_Level2"/>
      <w:r>
        <w:rPr>
          <w:rFonts w:hint="eastAsia" w:ascii="黑体" w:hAnsi="宋体" w:eastAsia="黑体" w:cs="黑体"/>
          <w:sz w:val="32"/>
          <w:szCs w:val="32"/>
          <w:lang w:eastAsia="zh-CN"/>
        </w:rPr>
        <w:t>二、收入决算公开表（见正文附件）</w:t>
      </w:r>
      <w:bookmarkEnd w:id="35"/>
      <w:bookmarkEnd w:id="36"/>
      <w:bookmarkEnd w:id="37"/>
      <w:r>
        <w:rPr>
          <w:rFonts w:hint="eastAsia" w:ascii="黑体" w:hAnsi="宋体" w:eastAsia="黑体" w:cs="黑体"/>
          <w:sz w:val="32"/>
          <w:szCs w:val="32"/>
          <w:lang w:eastAsia="zh-CN"/>
        </w:rPr>
        <w:t>。</w:t>
      </w:r>
      <w:bookmarkEnd w:id="38"/>
      <w:bookmarkEnd w:id="39"/>
      <w:bookmarkEnd w:id="40"/>
    </w:p>
    <w:p>
      <w:pPr>
        <w:spacing w:before="0" w:beforeAutospacing="1" w:after="0" w:afterAutospacing="1"/>
        <w:ind w:left="0" w:firstLine="645"/>
        <w:rPr>
          <w:rFonts w:hint="eastAsia" w:ascii="黑体" w:hAnsi="宋体" w:eastAsia="黑体" w:cs="黑体"/>
          <w:sz w:val="32"/>
          <w:szCs w:val="32"/>
          <w:lang w:val="en-US"/>
        </w:rPr>
      </w:pPr>
      <w:bookmarkStart w:id="41" w:name="_Toc17858_WPSOffice_Level2"/>
      <w:bookmarkStart w:id="42" w:name="_Toc3262_WPSOffice_Level2"/>
      <w:bookmarkStart w:id="43" w:name="_Toc17626_WPSOffice_Level2"/>
      <w:bookmarkStart w:id="44" w:name="_Toc14658_WPSOffice_Level2"/>
      <w:bookmarkStart w:id="45" w:name="_Toc13854_WPSOffice_Level2"/>
      <w:bookmarkStart w:id="46" w:name="_Toc5489_WPSOffice_Level2"/>
      <w:r>
        <w:rPr>
          <w:rFonts w:hint="eastAsia" w:ascii="黑体" w:hAnsi="宋体" w:eastAsia="黑体" w:cs="黑体"/>
          <w:sz w:val="32"/>
          <w:szCs w:val="32"/>
          <w:lang w:eastAsia="zh-CN"/>
        </w:rPr>
        <w:t>三、支出决算公开表（见正文附件）</w:t>
      </w:r>
      <w:bookmarkEnd w:id="41"/>
      <w:bookmarkEnd w:id="42"/>
      <w:bookmarkEnd w:id="43"/>
      <w:r>
        <w:rPr>
          <w:rFonts w:hint="eastAsia" w:ascii="黑体" w:hAnsi="宋体" w:eastAsia="黑体" w:cs="黑体"/>
          <w:sz w:val="32"/>
          <w:szCs w:val="32"/>
          <w:lang w:eastAsia="zh-CN"/>
        </w:rPr>
        <w:t>。</w:t>
      </w:r>
      <w:bookmarkEnd w:id="44"/>
      <w:bookmarkEnd w:id="45"/>
      <w:bookmarkEnd w:id="46"/>
    </w:p>
    <w:p>
      <w:pPr>
        <w:spacing w:before="0" w:beforeAutospacing="1" w:after="0" w:afterAutospacing="1"/>
        <w:ind w:left="0" w:firstLine="645"/>
        <w:rPr>
          <w:rFonts w:hint="eastAsia" w:ascii="黑体" w:hAnsi="宋体" w:eastAsia="黑体" w:cs="黑体"/>
          <w:sz w:val="32"/>
          <w:szCs w:val="32"/>
          <w:lang w:val="en-US"/>
        </w:rPr>
      </w:pPr>
      <w:bookmarkStart w:id="47" w:name="_Toc23591_WPSOffice_Level2"/>
      <w:bookmarkStart w:id="48" w:name="_Toc13701_WPSOffice_Level2"/>
      <w:bookmarkStart w:id="49" w:name="_Toc21415_WPSOffice_Level2"/>
      <w:bookmarkStart w:id="50" w:name="_Toc4265_WPSOffice_Level2"/>
      <w:bookmarkStart w:id="51" w:name="_Toc7988_WPSOffice_Level2"/>
      <w:bookmarkStart w:id="52" w:name="_Toc23493_WPSOffice_Level2"/>
      <w:r>
        <w:rPr>
          <w:rFonts w:hint="eastAsia" w:ascii="黑体" w:hAnsi="宋体" w:eastAsia="黑体" w:cs="黑体"/>
          <w:sz w:val="32"/>
          <w:szCs w:val="32"/>
          <w:lang w:eastAsia="zh-CN"/>
        </w:rPr>
        <w:t>四、财政拨款收入支出决算公开表（见正文附件）</w:t>
      </w:r>
      <w:bookmarkEnd w:id="47"/>
      <w:bookmarkEnd w:id="48"/>
      <w:bookmarkEnd w:id="49"/>
      <w:r>
        <w:rPr>
          <w:rFonts w:hint="eastAsia" w:ascii="黑体" w:hAnsi="宋体" w:eastAsia="黑体" w:cs="黑体"/>
          <w:sz w:val="32"/>
          <w:szCs w:val="32"/>
          <w:lang w:eastAsia="zh-CN"/>
        </w:rPr>
        <w:t>。</w:t>
      </w:r>
      <w:bookmarkEnd w:id="50"/>
      <w:bookmarkEnd w:id="51"/>
      <w:bookmarkEnd w:id="52"/>
    </w:p>
    <w:p>
      <w:pPr>
        <w:spacing w:before="0" w:beforeAutospacing="1" w:after="0" w:afterAutospacing="1"/>
        <w:ind w:left="0" w:firstLine="645"/>
        <w:rPr>
          <w:rFonts w:hint="eastAsia" w:ascii="黑体" w:hAnsi="宋体" w:eastAsia="黑体" w:cs="黑体"/>
          <w:sz w:val="32"/>
          <w:szCs w:val="32"/>
          <w:lang w:val="en-US"/>
        </w:rPr>
      </w:pPr>
      <w:bookmarkStart w:id="53" w:name="_Toc25166_WPSOffice_Level2"/>
      <w:bookmarkStart w:id="54" w:name="_Toc22783_WPSOffice_Level2"/>
      <w:bookmarkStart w:id="55" w:name="_Toc23829_WPSOffice_Level2"/>
      <w:bookmarkStart w:id="56" w:name="_Toc7879_WPSOffice_Level2"/>
      <w:bookmarkStart w:id="57" w:name="_Toc2158_WPSOffice_Level2"/>
      <w:bookmarkStart w:id="58" w:name="_Toc13516_WPSOffice_Level2"/>
      <w:r>
        <w:rPr>
          <w:rFonts w:hint="eastAsia" w:ascii="黑体" w:hAnsi="宋体" w:eastAsia="黑体" w:cs="黑体"/>
          <w:sz w:val="32"/>
          <w:szCs w:val="32"/>
          <w:lang w:eastAsia="zh-CN"/>
        </w:rPr>
        <w:t>五、一般公共预算财政拨款收入支出决算</w:t>
      </w:r>
      <w:bookmarkEnd w:id="53"/>
      <w:bookmarkEnd w:id="54"/>
      <w:bookmarkEnd w:id="55"/>
      <w:bookmarkEnd w:id="56"/>
      <w:r>
        <w:rPr>
          <w:rFonts w:hint="eastAsia" w:ascii="黑体" w:hAnsi="宋体" w:eastAsia="黑体" w:cs="黑体"/>
          <w:sz w:val="32"/>
          <w:szCs w:val="32"/>
          <w:lang w:eastAsia="zh-CN"/>
        </w:rPr>
        <w:t>公开表</w:t>
      </w:r>
    </w:p>
    <w:p>
      <w:pPr>
        <w:spacing w:before="0" w:beforeAutospacing="1" w:after="0" w:afterAutospacing="1"/>
        <w:ind w:left="0" w:firstLine="1302" w:firstLineChars="407"/>
        <w:rPr>
          <w:rFonts w:hint="eastAsia" w:ascii="黑体" w:hAnsi="宋体" w:eastAsia="黑体" w:cs="黑体"/>
          <w:sz w:val="32"/>
          <w:szCs w:val="32"/>
          <w:lang w:val="en-US"/>
        </w:rPr>
      </w:pPr>
      <w:r>
        <w:rPr>
          <w:rFonts w:hint="eastAsia" w:ascii="黑体" w:hAnsi="宋体" w:eastAsia="黑体" w:cs="黑体"/>
          <w:sz w:val="32"/>
          <w:szCs w:val="32"/>
          <w:lang w:eastAsia="zh-CN"/>
        </w:rPr>
        <w:t>（见正文附件）</w:t>
      </w:r>
      <w:bookmarkEnd w:id="57"/>
      <w:bookmarkEnd w:id="58"/>
      <w:r>
        <w:rPr>
          <w:rFonts w:hint="eastAsia" w:ascii="黑体" w:hAnsi="宋体" w:eastAsia="黑体" w:cs="黑体"/>
          <w:sz w:val="32"/>
          <w:szCs w:val="32"/>
          <w:lang w:eastAsia="zh-CN"/>
        </w:rPr>
        <w:t>。</w:t>
      </w:r>
    </w:p>
    <w:p>
      <w:pPr>
        <w:spacing w:before="0" w:beforeAutospacing="1" w:after="0" w:afterAutospacing="1"/>
        <w:ind w:left="0" w:firstLine="645"/>
        <w:rPr>
          <w:rFonts w:hint="eastAsia" w:ascii="黑体" w:hAnsi="宋体" w:eastAsia="黑体" w:cs="黑体"/>
          <w:sz w:val="32"/>
          <w:szCs w:val="32"/>
          <w:lang w:val="en-US"/>
        </w:rPr>
      </w:pPr>
      <w:bookmarkStart w:id="59" w:name="_Toc17833_WPSOffice_Level2"/>
      <w:bookmarkStart w:id="60" w:name="_Toc25362_WPSOffice_Level2"/>
      <w:bookmarkStart w:id="61" w:name="_Toc8373_WPSOffice_Level2"/>
      <w:bookmarkStart w:id="62" w:name="_Toc5343_WPSOffice_Level2"/>
      <w:bookmarkStart w:id="63" w:name="_Toc2632_WPSOffice_Level2"/>
      <w:bookmarkStart w:id="64" w:name="_Toc17283_WPSOffice_Level2"/>
      <w:r>
        <w:rPr>
          <w:rFonts w:hint="eastAsia" w:ascii="黑体" w:hAnsi="宋体" w:eastAsia="黑体" w:cs="黑体"/>
          <w:sz w:val="32"/>
          <w:szCs w:val="32"/>
          <w:lang w:eastAsia="zh-CN"/>
        </w:rPr>
        <w:t>六、一般公共预算财政拨款基本支出决算</w:t>
      </w:r>
      <w:bookmarkEnd w:id="59"/>
      <w:bookmarkEnd w:id="60"/>
      <w:bookmarkEnd w:id="61"/>
      <w:bookmarkEnd w:id="62"/>
      <w:bookmarkEnd w:id="63"/>
      <w:bookmarkEnd w:id="64"/>
      <w:r>
        <w:rPr>
          <w:rFonts w:hint="eastAsia" w:ascii="黑体" w:hAnsi="宋体" w:eastAsia="黑体" w:cs="黑体"/>
          <w:sz w:val="32"/>
          <w:szCs w:val="32"/>
          <w:lang w:eastAsia="zh-CN"/>
        </w:rPr>
        <w:t>公开表</w:t>
      </w:r>
    </w:p>
    <w:p>
      <w:pPr>
        <w:spacing w:before="0" w:beforeAutospacing="1" w:after="0" w:afterAutospacing="1"/>
        <w:ind w:left="0" w:firstLine="1280" w:firstLineChars="400"/>
        <w:rPr>
          <w:rFonts w:hint="eastAsia" w:ascii="黑体" w:hAnsi="宋体" w:eastAsia="黑体" w:cs="黑体"/>
          <w:sz w:val="32"/>
          <w:szCs w:val="32"/>
          <w:lang w:val="en-US"/>
        </w:rPr>
      </w:pPr>
      <w:r>
        <w:rPr>
          <w:rFonts w:hint="eastAsia" w:ascii="黑体" w:hAnsi="宋体" w:eastAsia="黑体" w:cs="黑体"/>
          <w:sz w:val="32"/>
          <w:szCs w:val="32"/>
          <w:lang w:eastAsia="zh-CN"/>
        </w:rPr>
        <w:t>（见正文附件）。</w:t>
      </w:r>
    </w:p>
    <w:p>
      <w:pPr>
        <w:spacing w:before="0" w:beforeAutospacing="1" w:after="0" w:afterAutospacing="1"/>
        <w:ind w:left="1210" w:leftChars="304" w:hanging="480" w:hangingChars="150"/>
        <w:rPr>
          <w:rFonts w:hint="eastAsia" w:ascii="黑体" w:hAnsi="宋体" w:eastAsia="黑体" w:cs="黑体"/>
          <w:sz w:val="32"/>
          <w:szCs w:val="32"/>
          <w:lang w:val="en-US"/>
        </w:rPr>
      </w:pPr>
      <w:bookmarkStart w:id="65" w:name="_Toc6020_WPSOffice_Level2"/>
      <w:bookmarkStart w:id="66" w:name="_Toc21310_WPSOffice_Level2"/>
      <w:bookmarkStart w:id="67" w:name="_Toc13345_WPSOffice_Level2"/>
      <w:bookmarkStart w:id="68" w:name="_Toc11799_WPSOffice_Level2"/>
      <w:bookmarkStart w:id="69" w:name="_Toc5594_WPSOffice_Level2"/>
      <w:bookmarkStart w:id="70" w:name="_Toc1533_WPSOffice_Level2"/>
      <w:r>
        <w:rPr>
          <w:rFonts w:hint="eastAsia" w:ascii="黑体" w:hAnsi="宋体" w:eastAsia="黑体" w:cs="黑体"/>
          <w:sz w:val="32"/>
          <w:szCs w:val="32"/>
          <w:lang w:eastAsia="zh-CN"/>
        </w:rPr>
        <w:t>七、政府性基金预算财政拨款收入支出决算</w:t>
      </w:r>
      <w:bookmarkEnd w:id="65"/>
      <w:bookmarkEnd w:id="66"/>
      <w:bookmarkEnd w:id="67"/>
      <w:bookmarkEnd w:id="68"/>
      <w:bookmarkEnd w:id="69"/>
      <w:bookmarkEnd w:id="70"/>
      <w:r>
        <w:rPr>
          <w:rFonts w:hint="eastAsia" w:ascii="黑体" w:hAnsi="宋体" w:eastAsia="黑体" w:cs="黑体"/>
          <w:sz w:val="32"/>
          <w:szCs w:val="32"/>
          <w:lang w:eastAsia="zh-CN"/>
        </w:rPr>
        <w:t>公开表</w:t>
      </w:r>
    </w:p>
    <w:p>
      <w:pPr>
        <w:spacing w:before="0" w:beforeAutospacing="1" w:after="0" w:afterAutospacing="1"/>
        <w:ind w:left="1459" w:leftChars="608" w:firstLine="160" w:firstLineChars="50"/>
        <w:rPr>
          <w:rFonts w:hint="eastAsia" w:ascii="黑体" w:hAnsi="宋体" w:eastAsia="黑体" w:cs="黑体"/>
          <w:sz w:val="32"/>
          <w:szCs w:val="32"/>
          <w:lang w:val="en-US"/>
        </w:rPr>
      </w:pPr>
      <w:r>
        <w:rPr>
          <w:rFonts w:hint="eastAsia" w:ascii="黑体" w:hAnsi="宋体" w:eastAsia="黑体" w:cs="黑体"/>
          <w:sz w:val="32"/>
          <w:szCs w:val="32"/>
          <w:lang w:eastAsia="zh-CN"/>
        </w:rPr>
        <w:t>（见正文附件）。</w:t>
      </w:r>
    </w:p>
    <w:p>
      <w:pPr>
        <w:spacing w:before="0" w:beforeAutospacing="1" w:after="0" w:afterAutospacing="1"/>
        <w:ind w:left="1210" w:leftChars="304" w:hanging="480" w:hangingChars="150"/>
        <w:rPr>
          <w:rFonts w:hint="eastAsia" w:ascii="黑体" w:hAnsi="宋体" w:eastAsia="黑体" w:cs="黑体"/>
          <w:sz w:val="32"/>
          <w:szCs w:val="32"/>
          <w:lang w:val="en-US"/>
        </w:rPr>
      </w:pPr>
      <w:r>
        <w:rPr>
          <w:rFonts w:hint="eastAsia" w:ascii="黑体" w:hAnsi="宋体" w:eastAsia="黑体" w:cs="黑体"/>
          <w:sz w:val="32"/>
          <w:szCs w:val="32"/>
          <w:lang w:eastAsia="zh-CN"/>
        </w:rPr>
        <w:t>八、国有资本经营预算财政拨款收入支出决算公开表</w:t>
      </w:r>
    </w:p>
    <w:p>
      <w:pPr>
        <w:spacing w:before="0" w:beforeAutospacing="1" w:after="0" w:afterAutospacing="1"/>
        <w:ind w:left="1459" w:leftChars="608" w:firstLine="160" w:firstLineChars="50"/>
        <w:rPr>
          <w:rFonts w:hint="eastAsia" w:ascii="黑体" w:hAnsi="宋体" w:eastAsia="黑体" w:cs="黑体"/>
          <w:sz w:val="32"/>
          <w:szCs w:val="32"/>
          <w:lang w:val="en-US"/>
        </w:rPr>
      </w:pPr>
      <w:r>
        <w:rPr>
          <w:rFonts w:hint="eastAsia" w:ascii="黑体" w:hAnsi="宋体" w:eastAsia="黑体" w:cs="黑体"/>
          <w:sz w:val="32"/>
          <w:szCs w:val="32"/>
          <w:lang w:eastAsia="zh-CN"/>
        </w:rPr>
        <w:t>（见正文附件）。</w:t>
      </w:r>
    </w:p>
    <w:p>
      <w:pPr>
        <w:spacing w:before="0" w:beforeAutospacing="1" w:after="0" w:afterAutospacing="1"/>
        <w:rPr>
          <w:rFonts w:hint="eastAsia" w:ascii="黑体" w:hAnsi="宋体" w:eastAsia="黑体" w:cs="黑体"/>
          <w:sz w:val="32"/>
          <w:szCs w:val="32"/>
          <w:lang w:val="en-US"/>
        </w:rPr>
      </w:pPr>
      <w:bookmarkStart w:id="71" w:name="_Toc19961_WPSOffice_Level2"/>
      <w:bookmarkStart w:id="72" w:name="_Toc9377_WPSOffice_Level2"/>
      <w:bookmarkStart w:id="73" w:name="_Toc29886_WPSOffice_Level2"/>
      <w:bookmarkStart w:id="74" w:name="_Toc1820_WPSOffice_Level2"/>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九、一般公共预算财政拨款“三公”经费支出决算</w:t>
      </w:r>
    </w:p>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bookmarkEnd w:id="71"/>
      <w:bookmarkEnd w:id="72"/>
      <w:bookmarkEnd w:id="73"/>
      <w:bookmarkEnd w:id="74"/>
      <w:r>
        <w:rPr>
          <w:rFonts w:hint="eastAsia" w:ascii="黑体" w:hAnsi="宋体" w:eastAsia="黑体" w:cs="黑体"/>
          <w:sz w:val="32"/>
          <w:szCs w:val="32"/>
          <w:lang w:eastAsia="zh-CN"/>
        </w:rPr>
        <w:t>公开表（见正文附件）。</w:t>
      </w:r>
    </w:p>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十、政府性基金预算财政拨款“三公”经费支出决算</w:t>
      </w:r>
    </w:p>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公开表（见正文附件）。</w:t>
      </w:r>
    </w:p>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十一、国有资本经营预算财政拨款“三公”经费支出决算</w:t>
      </w:r>
    </w:p>
    <w:p>
      <w:pPr>
        <w:spacing w:before="0" w:beforeAutospacing="1" w:after="0" w:afterAutospacing="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公开表（见正文附件）。</w:t>
      </w:r>
    </w:p>
    <w:p>
      <w:pPr>
        <w:spacing w:before="0" w:beforeAutospacing="1" w:after="0" w:afterAutospacing="1"/>
        <w:rPr>
          <w:rFonts w:hint="eastAsia" w:ascii="黑体" w:hAnsi="宋体" w:eastAsia="黑体" w:cs="黑体"/>
          <w:sz w:val="32"/>
          <w:szCs w:val="32"/>
          <w:lang w:val="en-US"/>
        </w:rPr>
      </w:pPr>
    </w:p>
    <w:p>
      <w:pPr>
        <w:spacing w:before="0" w:beforeAutospacing="1" w:after="0" w:afterAutospacing="1"/>
        <w:jc w:val="center"/>
        <w:rPr>
          <w:rFonts w:hint="eastAsia" w:ascii="黑体" w:hAnsi="ˎ̥" w:eastAsia="黑体" w:cs="黑体"/>
          <w:sz w:val="32"/>
          <w:szCs w:val="32"/>
          <w:lang w:val="en-US"/>
        </w:rPr>
      </w:pPr>
      <w:bookmarkStart w:id="75" w:name="_Toc31264_WPSOffice_Level1"/>
      <w:bookmarkStart w:id="76" w:name="_Toc16686_WPSOffice_Level1"/>
      <w:bookmarkStart w:id="77" w:name="_Toc28629_WPSOffice_Level1"/>
      <w:bookmarkStart w:id="78" w:name="_Toc4402_WPSOffice_Level1"/>
      <w:bookmarkStart w:id="79" w:name="_Toc29683_WPSOffice_Level1"/>
      <w:bookmarkStart w:id="80" w:name="_Toc27590_WPSOffice_Level1"/>
      <w:r>
        <w:rPr>
          <w:rFonts w:hint="eastAsia" w:ascii="黑体" w:hAnsi="ˎ̥" w:eastAsia="黑体" w:cs="黑体"/>
          <w:sz w:val="32"/>
          <w:szCs w:val="32"/>
          <w:lang w:eastAsia="zh-CN"/>
        </w:rPr>
        <w:t>第三部分临高县实验小学</w:t>
      </w:r>
      <w:r>
        <w:rPr>
          <w:rFonts w:hint="eastAsia" w:ascii="黑体" w:hAnsi="ˎ̥" w:eastAsia="黑体" w:cs="黑体"/>
          <w:sz w:val="32"/>
          <w:szCs w:val="32"/>
          <w:lang w:val="en-US"/>
        </w:rPr>
        <w:t>2021</w:t>
      </w:r>
      <w:r>
        <w:rPr>
          <w:rFonts w:hint="eastAsia" w:ascii="黑体" w:hAnsi="ˎ̥" w:eastAsia="黑体" w:cs="黑体"/>
          <w:sz w:val="32"/>
          <w:szCs w:val="32"/>
          <w:lang w:eastAsia="zh-CN"/>
        </w:rPr>
        <w:t>年度部门决算情况说明</w:t>
      </w:r>
      <w:bookmarkEnd w:id="75"/>
      <w:bookmarkEnd w:id="76"/>
      <w:bookmarkEnd w:id="77"/>
      <w:bookmarkEnd w:id="78"/>
      <w:bookmarkEnd w:id="79"/>
      <w:bookmarkEnd w:id="80"/>
    </w:p>
    <w:p>
      <w:pPr>
        <w:spacing w:before="0" w:beforeAutospacing="1" w:after="0" w:afterAutospacing="1"/>
        <w:jc w:val="center"/>
        <w:rPr>
          <w:rFonts w:hint="eastAsia" w:ascii="黑体" w:hAnsi="ˎ̥" w:eastAsia="黑体" w:cs="黑体"/>
          <w:sz w:val="32"/>
          <w:szCs w:val="32"/>
          <w:lang w:val="en-US"/>
        </w:rPr>
      </w:pPr>
    </w:p>
    <w:p>
      <w:pPr>
        <w:ind w:firstLine="640" w:firstLineChars="200"/>
        <w:jc w:val="left"/>
        <w:rPr>
          <w:rFonts w:hint="default" w:ascii="仿宋_GB2312" w:hAnsi="ˎ̥" w:eastAsia="仿宋_GB2312"/>
          <w:sz w:val="32"/>
          <w:szCs w:val="32"/>
          <w:lang w:val="en-US"/>
        </w:rPr>
      </w:pPr>
      <w:r>
        <w:rPr>
          <w:rFonts w:hint="eastAsia" w:ascii="黑体" w:hAnsi="宋体" w:eastAsia="黑体" w:cs="黑体"/>
          <w:bCs/>
          <w:sz w:val="32"/>
          <w:szCs w:val="32"/>
          <w:lang w:eastAsia="zh-CN"/>
        </w:rPr>
        <w:t>一、收入支出决算总体情况说明</w:t>
      </w:r>
      <w:r>
        <w:rPr>
          <w:rFonts w:hint="eastAsia" w:ascii="黑体" w:hAnsi="宋体" w:eastAsia="黑体" w:cs="黑体"/>
          <w:bCs/>
          <w:sz w:val="32"/>
          <w:szCs w:val="32"/>
          <w:lang w:val="en-US"/>
        </w:rPr>
        <w:br w:type="textWrapping"/>
      </w:r>
      <w:r>
        <w:rPr>
          <w:rFonts w:hint="default" w:ascii="serif" w:hAnsi="ˎ̥" w:eastAsia="serif" w:cs="serif"/>
          <w:sz w:val="32"/>
          <w:szCs w:val="32"/>
          <w:lang w:val="en-US"/>
        </w:rPr>
        <w:t xml:space="preserve">    </w:t>
      </w:r>
      <w:r>
        <w:rPr>
          <w:rFonts w:hint="default" w:ascii="仿宋_GB2312" w:hAnsi="ˎ̥" w:eastAsia="仿宋_GB2312"/>
          <w:sz w:val="32"/>
          <w:szCs w:val="32"/>
          <w:lang w:val="en-US"/>
        </w:rPr>
        <w:t>2021</w:t>
      </w:r>
      <w:r>
        <w:rPr>
          <w:rFonts w:hint="default" w:ascii="仿宋_GB2312" w:hAnsi="ˎ̥" w:eastAsia="仿宋_GB2312"/>
          <w:sz w:val="32"/>
          <w:szCs w:val="32"/>
          <w:lang w:eastAsia="zh-CN"/>
        </w:rPr>
        <w:t>年度收入总计</w:t>
      </w:r>
      <w:r>
        <w:rPr>
          <w:rFonts w:hint="default" w:ascii="仿宋_GB2312" w:hAnsi="ˎ̥" w:eastAsia="仿宋_GB2312"/>
          <w:sz w:val="32"/>
          <w:szCs w:val="32"/>
          <w:lang w:val="en-US"/>
        </w:rPr>
        <w:t>1,930.12</w:t>
      </w:r>
      <w:r>
        <w:rPr>
          <w:rFonts w:hint="default" w:ascii="仿宋_GB2312" w:hAnsi="ˎ̥" w:eastAsia="仿宋_GB2312"/>
          <w:sz w:val="32"/>
          <w:szCs w:val="32"/>
          <w:lang w:eastAsia="zh-CN"/>
        </w:rPr>
        <w:t>万元，支出总计</w:t>
      </w:r>
      <w:r>
        <w:rPr>
          <w:rFonts w:hint="default" w:ascii="仿宋_GB2312" w:hAnsi="ˎ̥" w:eastAsia="仿宋_GB2312"/>
          <w:sz w:val="32"/>
          <w:szCs w:val="32"/>
          <w:lang w:val="en-US"/>
        </w:rPr>
        <w:t>1,930.12</w:t>
      </w:r>
      <w:r>
        <w:rPr>
          <w:rFonts w:hint="default" w:ascii="仿宋_GB2312" w:hAnsi="ˎ̥" w:eastAsia="仿宋_GB2312"/>
          <w:sz w:val="32"/>
          <w:szCs w:val="32"/>
          <w:lang w:eastAsia="zh-CN"/>
        </w:rPr>
        <w:t>万元，与</w:t>
      </w:r>
      <w:r>
        <w:rPr>
          <w:rFonts w:hint="default" w:ascii="仿宋_GB2312" w:hAnsi="ˎ̥" w:eastAsia="仿宋_GB2312"/>
          <w:sz w:val="32"/>
          <w:szCs w:val="32"/>
          <w:lang w:val="en-US"/>
        </w:rPr>
        <w:t>2020</w:t>
      </w:r>
      <w:r>
        <w:rPr>
          <w:rFonts w:hint="default" w:ascii="仿宋_GB2312" w:hAnsi="ˎ̥" w:eastAsia="仿宋_GB2312"/>
          <w:sz w:val="32"/>
          <w:szCs w:val="32"/>
          <w:lang w:eastAsia="zh-CN"/>
        </w:rPr>
        <w:t>年度相比，收入、支出总计各增加</w:t>
      </w:r>
      <w:r>
        <w:rPr>
          <w:rFonts w:hint="default" w:ascii="仿宋_GB2312" w:hAnsi="ˎ̥" w:eastAsia="仿宋_GB2312"/>
          <w:sz w:val="32"/>
          <w:szCs w:val="32"/>
          <w:lang w:val="en-US"/>
        </w:rPr>
        <w:t>75.51</w:t>
      </w:r>
      <w:r>
        <w:rPr>
          <w:rFonts w:hint="default" w:ascii="仿宋_GB2312" w:hAnsi="ˎ̥" w:eastAsia="仿宋_GB2312"/>
          <w:sz w:val="32"/>
          <w:szCs w:val="32"/>
          <w:lang w:eastAsia="zh-CN"/>
        </w:rPr>
        <w:t>万元，增长</w:t>
      </w:r>
      <w:r>
        <w:rPr>
          <w:rFonts w:hint="default" w:ascii="仿宋_GB2312" w:hAnsi="ˎ̥" w:eastAsia="仿宋_GB2312"/>
          <w:sz w:val="32"/>
          <w:szCs w:val="32"/>
          <w:lang w:val="en-US"/>
        </w:rPr>
        <w:t>4.07%</w:t>
      </w:r>
      <w:r>
        <w:rPr>
          <w:rFonts w:hint="default" w:ascii="仿宋_GB2312" w:hAnsi="ˎ̥" w:eastAsia="仿宋_GB2312"/>
          <w:sz w:val="32"/>
          <w:szCs w:val="32"/>
          <w:lang w:eastAsia="zh-CN"/>
        </w:rPr>
        <w:t>。主要原因：一是人员工资增长。使用非财政拨款结余</w:t>
      </w:r>
      <w:r>
        <w:rPr>
          <w:rFonts w:hint="default" w:ascii="仿宋_GB2312" w:hAnsi="ˎ̥" w:eastAsia="仿宋_GB2312"/>
          <w:sz w:val="32"/>
          <w:szCs w:val="32"/>
          <w:lang w:val="en-US"/>
        </w:rPr>
        <w:t>0.00</w:t>
      </w:r>
      <w:r>
        <w:rPr>
          <w:rFonts w:hint="default" w:ascii="仿宋_GB2312" w:hAnsi="ˎ̥" w:eastAsia="仿宋_GB2312"/>
          <w:sz w:val="32"/>
          <w:szCs w:val="32"/>
          <w:lang w:eastAsia="zh-CN"/>
        </w:rPr>
        <w:t>万元，较</w:t>
      </w:r>
      <w:r>
        <w:rPr>
          <w:rFonts w:hint="default" w:ascii="仿宋_GB2312" w:hAnsi="ˎ̥" w:eastAsia="仿宋_GB2312"/>
          <w:sz w:val="32"/>
          <w:szCs w:val="32"/>
          <w:lang w:val="en-US"/>
        </w:rPr>
        <w:t>2020</w:t>
      </w:r>
      <w:r>
        <w:rPr>
          <w:rFonts w:hint="default" w:ascii="仿宋_GB2312" w:hAnsi="ˎ̥" w:eastAsia="仿宋_GB2312"/>
          <w:sz w:val="32"/>
          <w:szCs w:val="32"/>
          <w:lang w:eastAsia="zh-CN"/>
        </w:rPr>
        <w:t>年度决算数增加（减少）</w:t>
      </w:r>
      <w:r>
        <w:rPr>
          <w:rFonts w:hint="default" w:ascii="仿宋_GB2312" w:hAnsi="ˎ̥" w:eastAsia="仿宋_GB2312"/>
          <w:sz w:val="32"/>
          <w:szCs w:val="32"/>
          <w:lang w:val="en-US"/>
        </w:rPr>
        <w:t>0</w:t>
      </w:r>
      <w:r>
        <w:rPr>
          <w:rFonts w:hint="default" w:ascii="仿宋_GB2312" w:hAnsi="ˎ̥" w:eastAsia="仿宋_GB2312"/>
          <w:sz w:val="32"/>
          <w:szCs w:val="32"/>
          <w:lang w:eastAsia="zh-CN"/>
        </w:rPr>
        <w:t>万元，主要原因是</w:t>
      </w:r>
      <w:r>
        <w:rPr>
          <w:rFonts w:hint="eastAsia" w:ascii="仿宋_GB2312" w:hAnsi="ˎ̥" w:eastAsia="仿宋_GB2312"/>
          <w:sz w:val="32"/>
          <w:szCs w:val="32"/>
        </w:rPr>
        <w:t>是没有上级非财政拨款而形成的</w:t>
      </w:r>
      <w:r>
        <w:rPr>
          <w:rFonts w:hint="default" w:ascii="仿宋_GB2312" w:hAnsi="ˎ̥" w:eastAsia="仿宋_GB2312"/>
          <w:sz w:val="32"/>
          <w:szCs w:val="32"/>
          <w:lang w:eastAsia="zh-CN"/>
        </w:rPr>
        <w:t>。年初结转结余</w:t>
      </w:r>
      <w:r>
        <w:rPr>
          <w:rFonts w:hint="default" w:ascii="仿宋_GB2312" w:hAnsi="ˎ̥" w:eastAsia="仿宋_GB2312"/>
          <w:sz w:val="32"/>
          <w:szCs w:val="32"/>
          <w:lang w:val="en-US"/>
        </w:rPr>
        <w:t>28.54</w:t>
      </w:r>
      <w:r>
        <w:rPr>
          <w:rFonts w:hint="default" w:ascii="仿宋_GB2312" w:hAnsi="ˎ̥" w:eastAsia="仿宋_GB2312"/>
          <w:sz w:val="32"/>
          <w:szCs w:val="32"/>
          <w:lang w:eastAsia="zh-CN"/>
        </w:rPr>
        <w:t>万元，主要是</w:t>
      </w:r>
      <w:r>
        <w:rPr>
          <w:rFonts w:hint="eastAsia" w:ascii="仿宋_GB2312" w:hAnsi="ˎ̥" w:eastAsia="仿宋_GB2312"/>
          <w:sz w:val="32"/>
          <w:szCs w:val="32"/>
        </w:rPr>
        <w:t>是公用经费结转结余形成的</w:t>
      </w:r>
      <w:r>
        <w:rPr>
          <w:rFonts w:hint="default" w:ascii="仿宋_GB2312" w:hAnsi="ˎ̥" w:eastAsia="仿宋_GB2312"/>
          <w:sz w:val="32"/>
          <w:szCs w:val="32"/>
          <w:lang w:eastAsia="zh-CN"/>
        </w:rPr>
        <w:t>，较</w:t>
      </w:r>
      <w:r>
        <w:rPr>
          <w:rFonts w:hint="default" w:ascii="仿宋_GB2312" w:hAnsi="ˎ̥" w:eastAsia="仿宋_GB2312"/>
          <w:sz w:val="32"/>
          <w:szCs w:val="32"/>
          <w:lang w:val="en-US"/>
        </w:rPr>
        <w:t>2020</w:t>
      </w:r>
      <w:r>
        <w:rPr>
          <w:rFonts w:hint="default" w:ascii="仿宋_GB2312" w:hAnsi="ˎ̥" w:eastAsia="仿宋_GB2312"/>
          <w:sz w:val="32"/>
          <w:szCs w:val="32"/>
          <w:lang w:eastAsia="zh-CN"/>
        </w:rPr>
        <w:t>年度决算数增加</w:t>
      </w:r>
      <w:r>
        <w:rPr>
          <w:rFonts w:hint="default" w:ascii="仿宋_GB2312" w:hAnsi="ˎ̥" w:eastAsia="仿宋_GB2312"/>
          <w:sz w:val="32"/>
          <w:szCs w:val="32"/>
          <w:lang w:val="en-US"/>
        </w:rPr>
        <w:t>18.92</w:t>
      </w:r>
      <w:r>
        <w:rPr>
          <w:rFonts w:hint="default" w:ascii="仿宋_GB2312" w:hAnsi="ˎ̥" w:eastAsia="仿宋_GB2312"/>
          <w:sz w:val="32"/>
          <w:szCs w:val="32"/>
          <w:lang w:eastAsia="zh-CN"/>
        </w:rPr>
        <w:t>万元，增长</w:t>
      </w:r>
      <w:r>
        <w:rPr>
          <w:rFonts w:hint="default" w:ascii="仿宋_GB2312" w:hAnsi="ˎ̥" w:eastAsia="仿宋_GB2312"/>
          <w:sz w:val="32"/>
          <w:szCs w:val="32"/>
          <w:lang w:val="en-US"/>
        </w:rPr>
        <w:t>196.67%</w:t>
      </w:r>
      <w:r>
        <w:rPr>
          <w:rFonts w:hint="default" w:ascii="仿宋_GB2312" w:hAnsi="ˎ̥" w:eastAsia="仿宋_GB2312"/>
          <w:sz w:val="32"/>
          <w:szCs w:val="32"/>
          <w:lang w:eastAsia="zh-CN"/>
        </w:rPr>
        <w:t>，主要原因是</w:t>
      </w:r>
      <w:r>
        <w:rPr>
          <w:rFonts w:hint="eastAsia" w:ascii="仿宋_GB2312" w:hAnsi="ˎ̥" w:eastAsia="仿宋_GB2312"/>
          <w:sz w:val="32"/>
          <w:szCs w:val="32"/>
        </w:rPr>
        <w:t>支出进度快慢而形成的</w:t>
      </w:r>
      <w:r>
        <w:rPr>
          <w:rFonts w:hint="default" w:ascii="仿宋_GB2312" w:hAnsi="ˎ̥" w:eastAsia="仿宋_GB2312"/>
          <w:sz w:val="32"/>
          <w:szCs w:val="32"/>
          <w:lang w:eastAsia="zh-CN"/>
        </w:rPr>
        <w:t>。</w:t>
      </w:r>
    </w:p>
    <w:p>
      <w:pPr>
        <w:numPr>
          <w:ilvl w:val="0"/>
          <w:numId w:val="0"/>
        </w:numPr>
        <w:rPr>
          <w:rFonts w:hint="default" w:ascii="serif" w:hAnsi="ˎ̥" w:eastAsia="serif" w:cs="serif"/>
          <w:sz w:val="32"/>
          <w:szCs w:val="32"/>
          <w:lang w:val="en-US"/>
        </w:rPr>
      </w:pPr>
      <w:r>
        <w:rPr>
          <w:rFonts w:hint="default" w:ascii="serif" w:hAnsi="ˎ̥" w:eastAsia="serif" w:cs="serif"/>
          <w:sz w:val="32"/>
          <w:szCs w:val="32"/>
          <w:lang w:val="en-US"/>
        </w:rPr>
        <w:t xml:space="preserve">   </w:t>
      </w:r>
      <w:r>
        <w:rPr>
          <w:rFonts w:hint="eastAsia" w:ascii="仿宋_GB2312" w:hAnsi="ˎ̥" w:eastAsia="仿宋_GB2312"/>
          <w:sz w:val="32"/>
          <w:szCs w:val="32"/>
          <w:lang w:val="en-US" w:eastAsia="zh-CN"/>
        </w:rPr>
        <w:t>（2021年度相关决算数据，可取自附件财决公开01表；2010年度相关决算数据可取自2010年度部门决算报表财决01表《收入支出决算总表》。</w:t>
      </w:r>
    </w:p>
    <w:p>
      <w:pPr>
        <w:numPr>
          <w:ilvl w:val="0"/>
          <w:numId w:val="2"/>
        </w:numPr>
        <w:spacing w:before="0" w:beforeAutospacing="1" w:after="0" w:afterAutospacing="1"/>
        <w:ind w:left="0" w:leftChars="0" w:firstLine="640" w:firstLineChars="200"/>
        <w:rPr>
          <w:rFonts w:hint="default" w:ascii="仿宋_GB2312" w:hAnsi="ˎ̥" w:eastAsia="仿宋_GB2312"/>
          <w:sz w:val="32"/>
          <w:szCs w:val="32"/>
          <w:lang w:eastAsia="zh-CN"/>
        </w:rPr>
      </w:pPr>
      <w:r>
        <w:rPr>
          <w:rFonts w:hint="eastAsia" w:ascii="黑体" w:hAnsi="宋体" w:eastAsia="黑体" w:cs="黑体"/>
          <w:bCs/>
          <w:sz w:val="32"/>
          <w:szCs w:val="32"/>
          <w:lang w:eastAsia="zh-CN"/>
        </w:rPr>
        <w:t>收入决算情况说明</w:t>
      </w:r>
      <w:r>
        <w:rPr>
          <w:rFonts w:hint="eastAsia" w:ascii="黑体" w:hAnsi="宋体" w:eastAsia="黑体" w:cs="黑体"/>
          <w:bCs/>
          <w:sz w:val="32"/>
          <w:szCs w:val="32"/>
          <w:lang w:val="en-US"/>
        </w:rPr>
        <w:br w:type="textWrapping"/>
      </w:r>
      <w:r>
        <w:rPr>
          <w:rFonts w:hint="default" w:ascii="serif" w:hAnsi="ˎ̥" w:eastAsia="serif" w:cs="serif"/>
          <w:sz w:val="32"/>
          <w:szCs w:val="32"/>
          <w:lang w:val="en-US"/>
        </w:rPr>
        <w:t xml:space="preserve">    </w:t>
      </w:r>
      <w:r>
        <w:rPr>
          <w:rFonts w:hint="default" w:ascii="仿宋_GB2312" w:hAnsi="ˎ̥" w:eastAsia="仿宋_GB2312"/>
          <w:sz w:val="32"/>
          <w:szCs w:val="32"/>
          <w:lang w:eastAsia="zh-CN"/>
        </w:rPr>
        <w:t>本年收入合计</w:t>
      </w:r>
      <w:r>
        <w:rPr>
          <w:rFonts w:hint="default" w:ascii="仿宋_GB2312" w:hAnsi="ˎ̥" w:eastAsia="仿宋_GB2312"/>
          <w:sz w:val="32"/>
          <w:szCs w:val="32"/>
          <w:lang w:val="en-US" w:eastAsia="zh-CN"/>
        </w:rPr>
        <w:t>1,901.57</w:t>
      </w:r>
      <w:r>
        <w:rPr>
          <w:rFonts w:hint="default" w:ascii="仿宋_GB2312" w:hAnsi="ˎ̥" w:eastAsia="仿宋_GB2312"/>
          <w:sz w:val="32"/>
          <w:szCs w:val="32"/>
          <w:lang w:eastAsia="zh-CN"/>
        </w:rPr>
        <w:t>万元，其中：财政拨款收入</w:t>
      </w:r>
      <w:r>
        <w:rPr>
          <w:rFonts w:hint="default" w:ascii="仿宋_GB2312" w:hAnsi="ˎ̥" w:eastAsia="仿宋_GB2312"/>
          <w:sz w:val="32"/>
          <w:szCs w:val="32"/>
          <w:lang w:val="en-US" w:eastAsia="zh-CN"/>
        </w:rPr>
        <w:t>1,901.48</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99.99%</w:t>
      </w:r>
      <w:r>
        <w:rPr>
          <w:rFonts w:hint="default" w:ascii="仿宋_GB2312" w:hAnsi="ˎ̥" w:eastAsia="仿宋_GB2312"/>
          <w:sz w:val="32"/>
          <w:szCs w:val="32"/>
          <w:lang w:eastAsia="zh-CN"/>
        </w:rPr>
        <w:t>；上级补助收入</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；事业收入</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；经营收入</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；附属单位上缴收入</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；其他收入</w:t>
      </w:r>
      <w:r>
        <w:rPr>
          <w:rFonts w:hint="default" w:ascii="仿宋_GB2312" w:hAnsi="ˎ̥" w:eastAsia="仿宋_GB2312"/>
          <w:sz w:val="32"/>
          <w:szCs w:val="32"/>
          <w:lang w:val="en-US" w:eastAsia="zh-CN"/>
        </w:rPr>
        <w:t>0.10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0.01%</w:t>
      </w:r>
      <w:r>
        <w:rPr>
          <w:rFonts w:hint="default" w:ascii="仿宋_GB2312" w:hAnsi="ˎ̥" w:eastAsia="仿宋_GB2312"/>
          <w:sz w:val="32"/>
          <w:szCs w:val="32"/>
          <w:lang w:eastAsia="zh-CN"/>
        </w:rPr>
        <w:t>。</w:t>
      </w:r>
    </w:p>
    <w:p>
      <w:pPr>
        <w:numPr>
          <w:numId w:val="0"/>
        </w:numPr>
        <w:spacing w:before="0" w:beforeAutospacing="1" w:after="0" w:afterAutospacing="1"/>
        <w:ind w:leftChars="200" w:right="0" w:rightChars="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 （上述各项收入数字可取自财决公开02表）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三、支出决算情况说明</w:t>
      </w:r>
    </w:p>
    <w:p>
      <w:pPr>
        <w:spacing w:before="0" w:beforeAutospacing="1" w:after="0" w:afterAutospacing="1"/>
        <w:ind w:left="0" w:firstLine="640" w:firstLineChars="200"/>
        <w:rPr>
          <w:rFonts w:hint="default" w:ascii="仿宋_GB2312" w:hAnsi="ˎ̥" w:eastAsia="仿宋_GB2312"/>
          <w:sz w:val="32"/>
          <w:szCs w:val="32"/>
          <w:lang w:eastAsia="zh-CN"/>
        </w:rPr>
      </w:pPr>
      <w:r>
        <w:rPr>
          <w:rFonts w:hint="default" w:ascii="仿宋_GB2312" w:hAnsi="ˎ̥" w:eastAsia="仿宋_GB2312"/>
          <w:sz w:val="32"/>
          <w:szCs w:val="32"/>
          <w:lang w:eastAsia="zh-CN"/>
        </w:rPr>
        <w:t>本年支出合计</w:t>
      </w:r>
      <w:r>
        <w:rPr>
          <w:rFonts w:hint="default" w:ascii="仿宋_GB2312" w:hAnsi="ˎ̥" w:eastAsia="仿宋_GB2312"/>
          <w:sz w:val="32"/>
          <w:szCs w:val="32"/>
          <w:lang w:val="en-US" w:eastAsia="zh-CN"/>
        </w:rPr>
        <w:t>1,930.12</w:t>
      </w:r>
      <w:r>
        <w:rPr>
          <w:rFonts w:hint="default" w:ascii="仿宋_GB2312" w:hAnsi="ˎ̥" w:eastAsia="仿宋_GB2312"/>
          <w:sz w:val="32"/>
          <w:szCs w:val="32"/>
          <w:lang w:eastAsia="zh-CN"/>
        </w:rPr>
        <w:t>万元，其中：基本支出</w:t>
      </w:r>
      <w:r>
        <w:rPr>
          <w:rFonts w:hint="default" w:ascii="仿宋_GB2312" w:hAnsi="ˎ̥" w:eastAsia="仿宋_GB2312"/>
          <w:sz w:val="32"/>
          <w:szCs w:val="32"/>
          <w:lang w:val="en-US" w:eastAsia="zh-CN"/>
        </w:rPr>
        <w:t>1,796.38</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93.07%</w:t>
      </w:r>
      <w:r>
        <w:rPr>
          <w:rFonts w:hint="default" w:ascii="仿宋_GB2312" w:hAnsi="ˎ̥" w:eastAsia="仿宋_GB2312"/>
          <w:sz w:val="32"/>
          <w:szCs w:val="32"/>
          <w:lang w:eastAsia="zh-CN"/>
        </w:rPr>
        <w:t>；项目支出</w:t>
      </w:r>
      <w:r>
        <w:rPr>
          <w:rFonts w:hint="default" w:ascii="仿宋_GB2312" w:hAnsi="ˎ̥" w:eastAsia="仿宋_GB2312"/>
          <w:sz w:val="32"/>
          <w:szCs w:val="32"/>
          <w:lang w:val="en-US" w:eastAsia="zh-CN"/>
        </w:rPr>
        <w:t>133.73</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6.93%</w:t>
      </w:r>
      <w:r>
        <w:rPr>
          <w:rFonts w:hint="default" w:ascii="仿宋_GB2312" w:hAnsi="ˎ̥" w:eastAsia="仿宋_GB2312"/>
          <w:sz w:val="32"/>
          <w:szCs w:val="32"/>
          <w:lang w:eastAsia="zh-CN"/>
        </w:rPr>
        <w:t>；上缴上级支出</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；经营支出</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；对附属单位补助支出</w:t>
      </w:r>
      <w:r>
        <w:rPr>
          <w:rFonts w:hint="default" w:ascii="仿宋_GB2312" w:hAnsi="ˎ̥" w:eastAsia="仿宋_GB2312"/>
          <w:sz w:val="32"/>
          <w:szCs w:val="32"/>
          <w:lang w:val="en-US" w:eastAsia="zh-CN"/>
        </w:rPr>
        <w:t>0.00</w:t>
      </w:r>
      <w:r>
        <w:rPr>
          <w:rFonts w:hint="default" w:ascii="仿宋_GB2312" w:hAnsi="ˎ̥" w:eastAsia="仿宋_GB2312"/>
          <w:sz w:val="32"/>
          <w:szCs w:val="32"/>
          <w:lang w:eastAsia="zh-CN"/>
        </w:rPr>
        <w:t>万元，占</w:t>
      </w:r>
      <w:r>
        <w:rPr>
          <w:rFonts w:hint="eastAsia" w:ascii="仿宋_GB2312" w:hAnsi="ˎ̥" w:eastAsia="仿宋_GB2312"/>
          <w:sz w:val="32"/>
          <w:szCs w:val="32"/>
          <w:lang w:val="en-US" w:eastAsia="zh-CN"/>
        </w:rPr>
        <w:t>0</w:t>
      </w:r>
      <w:r>
        <w:rPr>
          <w:rFonts w:hint="default" w:ascii="仿宋_GB2312" w:hAnsi="ˎ̥" w:eastAsia="仿宋_GB2312"/>
          <w:sz w:val="32"/>
          <w:szCs w:val="32"/>
          <w:lang w:val="en-US" w:eastAsia="zh-CN"/>
        </w:rPr>
        <w:t>%</w:t>
      </w:r>
      <w:r>
        <w:rPr>
          <w:rFonts w:hint="default" w:ascii="仿宋_GB2312" w:hAnsi="ˎ̥" w:eastAsia="仿宋_GB2312"/>
          <w:sz w:val="32"/>
          <w:szCs w:val="32"/>
          <w:lang w:eastAsia="zh-CN"/>
        </w:rPr>
        <w:t>。</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四、财政拨款收入支出决算总体情况说明</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w:t>
      </w:r>
      <w:r>
        <w:rPr>
          <w:rFonts w:hint="default" w:ascii="仿宋_GB2312" w:hAnsi="ˎ̥" w:eastAsia="仿宋_GB2312"/>
          <w:sz w:val="32"/>
          <w:szCs w:val="32"/>
          <w:lang w:eastAsia="zh-CN"/>
        </w:rPr>
        <w:t>年度财政拨款收入总计</w:t>
      </w:r>
      <w:r>
        <w:rPr>
          <w:rFonts w:hint="default" w:ascii="仿宋_GB2312" w:hAnsi="ˎ̥" w:eastAsia="仿宋_GB2312"/>
          <w:sz w:val="32"/>
          <w:szCs w:val="32"/>
          <w:lang w:val="en-US" w:eastAsia="zh-CN"/>
        </w:rPr>
        <w:t>1,930.02</w:t>
      </w:r>
      <w:r>
        <w:rPr>
          <w:rFonts w:hint="default" w:ascii="仿宋_GB2312" w:hAnsi="ˎ̥" w:eastAsia="仿宋_GB2312"/>
          <w:sz w:val="32"/>
          <w:szCs w:val="32"/>
          <w:lang w:eastAsia="zh-CN"/>
        </w:rPr>
        <w:t>万元，支出总计</w:t>
      </w:r>
      <w:r>
        <w:rPr>
          <w:rFonts w:hint="default" w:ascii="仿宋_GB2312" w:hAnsi="ˎ̥" w:eastAsia="仿宋_GB2312"/>
          <w:sz w:val="32"/>
          <w:szCs w:val="32"/>
          <w:lang w:val="en-US" w:eastAsia="zh-CN"/>
        </w:rPr>
        <w:t>1,930.02</w:t>
      </w:r>
      <w:r>
        <w:rPr>
          <w:rFonts w:hint="default" w:ascii="仿宋_GB2312" w:hAnsi="ˎ̥" w:eastAsia="仿宋_GB2312"/>
          <w:sz w:val="32"/>
          <w:szCs w:val="32"/>
          <w:lang w:eastAsia="zh-CN"/>
        </w:rPr>
        <w:t>万元。与</w:t>
      </w:r>
      <w:r>
        <w:rPr>
          <w:rFonts w:hint="default" w:ascii="仿宋_GB2312" w:hAnsi="ˎ̥" w:eastAsia="仿宋_GB2312"/>
          <w:sz w:val="32"/>
          <w:szCs w:val="32"/>
          <w:lang w:val="en-US" w:eastAsia="zh-CN"/>
        </w:rPr>
        <w:t>2020</w:t>
      </w:r>
      <w:r>
        <w:rPr>
          <w:rFonts w:hint="default" w:ascii="仿宋_GB2312" w:hAnsi="ˎ̥" w:eastAsia="仿宋_GB2312"/>
          <w:sz w:val="32"/>
          <w:szCs w:val="32"/>
          <w:lang w:eastAsia="zh-CN"/>
        </w:rPr>
        <w:t>年度相比，财政拨款收入、支出总计各增加</w:t>
      </w:r>
      <w:r>
        <w:rPr>
          <w:rFonts w:hint="default" w:ascii="仿宋_GB2312" w:hAnsi="ˎ̥" w:eastAsia="仿宋_GB2312"/>
          <w:sz w:val="32"/>
          <w:szCs w:val="32"/>
          <w:lang w:val="en-US" w:eastAsia="zh-CN"/>
        </w:rPr>
        <w:t>89.11</w:t>
      </w:r>
      <w:r>
        <w:rPr>
          <w:rFonts w:hint="default" w:ascii="仿宋_GB2312" w:hAnsi="ˎ̥" w:eastAsia="仿宋_GB2312"/>
          <w:sz w:val="32"/>
          <w:szCs w:val="32"/>
          <w:lang w:eastAsia="zh-CN"/>
        </w:rPr>
        <w:t>万元，增长</w:t>
      </w:r>
      <w:r>
        <w:rPr>
          <w:rFonts w:hint="default" w:ascii="仿宋_GB2312" w:hAnsi="ˎ̥" w:eastAsia="仿宋_GB2312"/>
          <w:sz w:val="32"/>
          <w:szCs w:val="32"/>
          <w:lang w:val="en-US" w:eastAsia="zh-CN"/>
        </w:rPr>
        <w:t>4.84%</w:t>
      </w:r>
      <w:r>
        <w:rPr>
          <w:rFonts w:hint="default" w:ascii="仿宋_GB2312" w:hAnsi="ˎ̥" w:eastAsia="仿宋_GB2312"/>
          <w:sz w:val="32"/>
          <w:szCs w:val="32"/>
          <w:lang w:eastAsia="zh-CN"/>
        </w:rPr>
        <w:t>。主要原因：一是人员工资增加。</w:t>
      </w:r>
    </w:p>
    <w:p>
      <w:pPr>
        <w:spacing w:before="0" w:beforeAutospacing="1" w:after="0" w:afterAutospacing="1"/>
        <w:ind w:left="0" w:firstLine="640" w:firstLineChars="200"/>
        <w:rPr>
          <w:rFonts w:hint="default" w:ascii="仿宋_GB2312" w:hAnsi="ˎ̥" w:eastAsia="仿宋_GB2312"/>
          <w:sz w:val="32"/>
          <w:szCs w:val="32"/>
          <w:lang w:eastAsia="zh-CN"/>
        </w:rPr>
      </w:pPr>
      <w:r>
        <w:rPr>
          <w:rFonts w:hint="default" w:ascii="仿宋_GB2312" w:hAnsi="ˎ̥" w:eastAsia="仿宋_GB2312"/>
          <w:sz w:val="32"/>
          <w:szCs w:val="32"/>
          <w:lang w:eastAsia="zh-CN"/>
        </w:rPr>
        <w:t>财政拨款年初结转结余</w:t>
      </w:r>
      <w:r>
        <w:rPr>
          <w:rFonts w:hint="default" w:ascii="仿宋_GB2312" w:hAnsi="ˎ̥" w:eastAsia="仿宋_GB2312"/>
          <w:sz w:val="32"/>
          <w:szCs w:val="32"/>
          <w:lang w:val="en-US" w:eastAsia="zh-CN"/>
        </w:rPr>
        <w:t>28.54</w:t>
      </w:r>
      <w:r>
        <w:rPr>
          <w:rFonts w:hint="default" w:ascii="仿宋_GB2312" w:hAnsi="ˎ̥" w:eastAsia="仿宋_GB2312"/>
          <w:sz w:val="32"/>
          <w:szCs w:val="32"/>
          <w:lang w:eastAsia="zh-CN"/>
        </w:rPr>
        <w:t>万元，主要是</w:t>
      </w:r>
      <w:r>
        <w:rPr>
          <w:rFonts w:hint="eastAsia" w:ascii="仿宋_GB2312" w:hAnsi="ˎ̥" w:eastAsia="仿宋_GB2312"/>
          <w:sz w:val="32"/>
          <w:szCs w:val="32"/>
          <w:lang w:eastAsia="zh-CN"/>
        </w:rPr>
        <w:t>支出进度快慢而形成的</w:t>
      </w:r>
      <w:r>
        <w:rPr>
          <w:rFonts w:hint="default" w:ascii="仿宋_GB2312" w:hAnsi="ˎ̥" w:eastAsia="仿宋_GB2312"/>
          <w:sz w:val="32"/>
          <w:szCs w:val="32"/>
          <w:lang w:eastAsia="zh-CN"/>
        </w:rPr>
        <w:t>，较</w:t>
      </w:r>
      <w:r>
        <w:rPr>
          <w:rFonts w:hint="default" w:ascii="仿宋_GB2312" w:hAnsi="ˎ̥" w:eastAsia="仿宋_GB2312"/>
          <w:sz w:val="32"/>
          <w:szCs w:val="32"/>
          <w:lang w:val="en-US" w:eastAsia="zh-CN"/>
        </w:rPr>
        <w:t>2020</w:t>
      </w:r>
      <w:r>
        <w:rPr>
          <w:rFonts w:hint="default" w:ascii="仿宋_GB2312" w:hAnsi="ˎ̥" w:eastAsia="仿宋_GB2312"/>
          <w:sz w:val="32"/>
          <w:szCs w:val="32"/>
          <w:lang w:eastAsia="zh-CN"/>
        </w:rPr>
        <w:t>年度决算数增加</w:t>
      </w:r>
      <w:r>
        <w:rPr>
          <w:rFonts w:hint="default" w:ascii="仿宋_GB2312" w:hAnsi="ˎ̥" w:eastAsia="仿宋_GB2312"/>
          <w:sz w:val="32"/>
          <w:szCs w:val="32"/>
          <w:lang w:val="en-US" w:eastAsia="zh-CN"/>
        </w:rPr>
        <w:t>27.27</w:t>
      </w:r>
      <w:r>
        <w:rPr>
          <w:rFonts w:hint="default" w:ascii="仿宋_GB2312" w:hAnsi="ˎ̥" w:eastAsia="仿宋_GB2312"/>
          <w:sz w:val="32"/>
          <w:szCs w:val="32"/>
          <w:lang w:eastAsia="zh-CN"/>
        </w:rPr>
        <w:t>万元，增长</w:t>
      </w:r>
      <w:r>
        <w:rPr>
          <w:rFonts w:hint="default" w:ascii="仿宋_GB2312" w:hAnsi="ˎ̥" w:eastAsia="仿宋_GB2312"/>
          <w:sz w:val="32"/>
          <w:szCs w:val="32"/>
          <w:lang w:val="en-US" w:eastAsia="zh-CN"/>
        </w:rPr>
        <w:t>2147%</w:t>
      </w:r>
      <w:r>
        <w:rPr>
          <w:rFonts w:hint="default" w:ascii="仿宋_GB2312" w:hAnsi="ˎ̥" w:eastAsia="仿宋_GB2312"/>
          <w:sz w:val="32"/>
          <w:szCs w:val="32"/>
          <w:lang w:eastAsia="zh-CN"/>
        </w:rPr>
        <w:t>，主要原因是上年支出进度较慢。</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04表。2020年度决算相关数据可取自2020年度部门决算报表财决01-1表《财政拨款收入支出决算总表》。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五、一般公共预算财政拨款支出决算情况说明</w:t>
      </w:r>
    </w:p>
    <w:p>
      <w:pPr>
        <w:spacing w:before="0" w:beforeAutospacing="1" w:after="0" w:afterAutospacing="1"/>
        <w:ind w:left="0" w:firstLine="640" w:firstLineChars="200"/>
        <w:rPr>
          <w:rFonts w:hint="default" w:ascii="serif" w:hAnsi="ˎ̥" w:eastAsia="serif" w:cs="serif"/>
          <w:sz w:val="32"/>
          <w:szCs w:val="32"/>
          <w:lang w:val="en-US"/>
        </w:rPr>
      </w:pPr>
      <w:bookmarkStart w:id="81" w:name="_Toc17398_WPSOffice_Level2"/>
      <w:bookmarkStart w:id="82" w:name="_Toc13694_WPSOffice_Level2"/>
      <w:bookmarkStart w:id="83" w:name="_Toc19665_WPSOffice_Level2"/>
      <w:bookmarkStart w:id="84" w:name="_Toc23005_WPSOffice_Level2"/>
      <w:bookmarkStart w:id="85" w:name="_Toc21737_WPSOffice_Level2"/>
      <w:bookmarkStart w:id="86" w:name="_Toc9989_WPSOffice_Level2"/>
      <w:r>
        <w:rPr>
          <w:rFonts w:hint="default" w:ascii="serif" w:hAnsi="ˎ̥" w:eastAsia="serif" w:cs="serif"/>
          <w:sz w:val="32"/>
          <w:szCs w:val="32"/>
          <w:lang w:eastAsia="zh-CN"/>
        </w:rPr>
        <w:t>（一）一般公共预算财政拨款支出决算总体情况</w:t>
      </w:r>
      <w:bookmarkEnd w:id="81"/>
      <w:bookmarkEnd w:id="82"/>
      <w:r>
        <w:rPr>
          <w:rFonts w:hint="default" w:ascii="serif" w:hAnsi="ˎ̥" w:eastAsia="serif" w:cs="serif"/>
          <w:sz w:val="32"/>
          <w:szCs w:val="32"/>
          <w:lang w:eastAsia="zh-CN"/>
        </w:rPr>
        <w:t>。</w:t>
      </w:r>
      <w:bookmarkEnd w:id="83"/>
      <w:bookmarkEnd w:id="84"/>
      <w:bookmarkEnd w:id="85"/>
      <w:bookmarkEnd w:id="86"/>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w:t>
      </w:r>
      <w:r>
        <w:rPr>
          <w:rFonts w:hint="default" w:ascii="仿宋_GB2312" w:hAnsi="ˎ̥" w:eastAsia="仿宋_GB2312"/>
          <w:sz w:val="32"/>
          <w:szCs w:val="32"/>
          <w:lang w:eastAsia="zh-CN"/>
        </w:rPr>
        <w:t>年度一般公共预算财政拨款支出</w:t>
      </w:r>
      <w:r>
        <w:rPr>
          <w:rFonts w:hint="default" w:ascii="仿宋_GB2312" w:hAnsi="ˎ̥" w:eastAsia="仿宋_GB2312"/>
          <w:sz w:val="32"/>
          <w:szCs w:val="32"/>
          <w:lang w:val="en-US" w:eastAsia="zh-CN"/>
        </w:rPr>
        <w:t>1,930.02</w:t>
      </w:r>
      <w:r>
        <w:rPr>
          <w:rFonts w:hint="default" w:ascii="仿宋_GB2312" w:hAnsi="ˎ̥" w:eastAsia="仿宋_GB2312"/>
          <w:sz w:val="32"/>
          <w:szCs w:val="32"/>
          <w:lang w:eastAsia="zh-CN"/>
        </w:rPr>
        <w:t>万元，占本年支出合计的</w:t>
      </w:r>
      <w:r>
        <w:rPr>
          <w:rFonts w:hint="default" w:ascii="仿宋_GB2312" w:hAnsi="ˎ̥" w:eastAsia="仿宋_GB2312"/>
          <w:sz w:val="32"/>
          <w:szCs w:val="32"/>
          <w:lang w:val="en-US" w:eastAsia="zh-CN"/>
        </w:rPr>
        <w:t>99.99%</w:t>
      </w:r>
      <w:r>
        <w:rPr>
          <w:rFonts w:hint="default" w:ascii="仿宋_GB2312" w:hAnsi="ˎ̥" w:eastAsia="仿宋_GB2312"/>
          <w:sz w:val="32"/>
          <w:szCs w:val="32"/>
          <w:lang w:eastAsia="zh-CN"/>
        </w:rPr>
        <w:t>。与</w:t>
      </w:r>
      <w:r>
        <w:rPr>
          <w:rFonts w:hint="default" w:ascii="仿宋_GB2312" w:hAnsi="ˎ̥" w:eastAsia="仿宋_GB2312"/>
          <w:sz w:val="32"/>
          <w:szCs w:val="32"/>
          <w:lang w:val="en-US" w:eastAsia="zh-CN"/>
        </w:rPr>
        <w:t>2020</w:t>
      </w:r>
      <w:r>
        <w:rPr>
          <w:rFonts w:hint="default" w:ascii="仿宋_GB2312" w:hAnsi="ˎ̥" w:eastAsia="仿宋_GB2312"/>
          <w:sz w:val="32"/>
          <w:szCs w:val="32"/>
          <w:lang w:eastAsia="zh-CN"/>
        </w:rPr>
        <w:t>年度相比，一般公共预算财政拨款支出增加</w:t>
      </w:r>
      <w:r>
        <w:rPr>
          <w:rFonts w:hint="default" w:ascii="仿宋_GB2312" w:hAnsi="ˎ̥" w:eastAsia="仿宋_GB2312"/>
          <w:sz w:val="32"/>
          <w:szCs w:val="32"/>
          <w:lang w:val="en-US" w:eastAsia="zh-CN"/>
        </w:rPr>
        <w:t>89.11</w:t>
      </w:r>
      <w:r>
        <w:rPr>
          <w:rFonts w:hint="default" w:ascii="仿宋_GB2312" w:hAnsi="ˎ̥" w:eastAsia="仿宋_GB2312"/>
          <w:sz w:val="32"/>
          <w:szCs w:val="32"/>
          <w:lang w:eastAsia="zh-CN"/>
        </w:rPr>
        <w:t>万元，增长</w:t>
      </w:r>
      <w:r>
        <w:rPr>
          <w:rFonts w:hint="default" w:ascii="仿宋_GB2312" w:hAnsi="ˎ̥" w:eastAsia="仿宋_GB2312"/>
          <w:sz w:val="32"/>
          <w:szCs w:val="32"/>
          <w:lang w:val="en-US" w:eastAsia="zh-CN"/>
        </w:rPr>
        <w:t>4.84%</w:t>
      </w:r>
      <w:r>
        <w:rPr>
          <w:rFonts w:hint="default" w:ascii="仿宋_GB2312" w:hAnsi="ˎ̥" w:eastAsia="仿宋_GB2312"/>
          <w:sz w:val="32"/>
          <w:szCs w:val="32"/>
          <w:lang w:eastAsia="zh-CN"/>
        </w:rPr>
        <w:t>，主要原因是人员支出增加。</w:t>
      </w:r>
    </w:p>
    <w:p>
      <w:pPr>
        <w:spacing w:before="0" w:beforeAutospacing="1" w:after="0" w:afterAutospacing="1"/>
        <w:ind w:left="0" w:firstLine="640" w:firstLineChars="200"/>
        <w:rPr>
          <w:rFonts w:hint="default" w:ascii="serif" w:hAnsi="ˎ̥" w:eastAsia="serif" w:cs="serif"/>
          <w:sz w:val="32"/>
          <w:szCs w:val="32"/>
          <w:lang w:val="en-US"/>
        </w:rPr>
      </w:pPr>
      <w:bookmarkStart w:id="87" w:name="_Toc2711_WPSOffice_Level2"/>
      <w:bookmarkStart w:id="88" w:name="_Toc18793_WPSOffice_Level2"/>
      <w:bookmarkStart w:id="89" w:name="_Toc19075_WPSOffice_Level2"/>
      <w:bookmarkStart w:id="90" w:name="_Toc27767_WPSOffice_Level2"/>
      <w:bookmarkStart w:id="91" w:name="_Toc23864_WPSOffice_Level2"/>
      <w:bookmarkStart w:id="92" w:name="_Toc19535_WPSOffice_Level2"/>
      <w:r>
        <w:rPr>
          <w:rFonts w:hint="default" w:ascii="serif" w:hAnsi="ˎ̥" w:eastAsia="serif" w:cs="serif"/>
          <w:sz w:val="32"/>
          <w:szCs w:val="32"/>
          <w:lang w:eastAsia="zh-CN"/>
        </w:rPr>
        <w:t>（二）一般公共预算财政拨款支出决算结构情况</w:t>
      </w:r>
      <w:bookmarkEnd w:id="87"/>
      <w:bookmarkEnd w:id="88"/>
      <w:r>
        <w:rPr>
          <w:rFonts w:hint="default" w:ascii="serif" w:hAnsi="ˎ̥" w:eastAsia="serif" w:cs="serif"/>
          <w:sz w:val="32"/>
          <w:szCs w:val="32"/>
          <w:lang w:eastAsia="zh-CN"/>
        </w:rPr>
        <w:t>。</w:t>
      </w:r>
      <w:bookmarkEnd w:id="89"/>
      <w:bookmarkEnd w:id="90"/>
      <w:bookmarkEnd w:id="91"/>
      <w:bookmarkEnd w:id="92"/>
    </w:p>
    <w:p>
      <w:pPr>
        <w:spacing w:before="0" w:beforeAutospacing="1" w:after="0" w:afterAutospacing="1"/>
        <w:ind w:left="0" w:firstLine="640" w:firstLineChars="200"/>
        <w:rPr>
          <w:rFonts w:hint="eastAsia" w:ascii="仿宋_GB2312" w:hAnsi="ˎ̥" w:eastAsia="仿宋_GB2312"/>
          <w:sz w:val="32"/>
          <w:szCs w:val="32"/>
          <w:lang w:val="en-US" w:eastAsia="zh-CN"/>
        </w:rPr>
      </w:pPr>
      <w:r>
        <w:rPr>
          <w:rFonts w:hint="default" w:ascii="仿宋_GB2312" w:hAnsi="ˎ̥" w:eastAsia="仿宋_GB2312"/>
          <w:sz w:val="32"/>
          <w:szCs w:val="32"/>
          <w:lang w:val="en-US" w:eastAsia="zh-CN"/>
        </w:rPr>
        <w:t>2021</w:t>
      </w:r>
      <w:r>
        <w:rPr>
          <w:rFonts w:hint="default" w:ascii="仿宋_GB2312" w:hAnsi="ˎ̥" w:eastAsia="仿宋_GB2312"/>
          <w:sz w:val="32"/>
          <w:szCs w:val="32"/>
          <w:lang w:eastAsia="zh-CN"/>
        </w:rPr>
        <w:t>年度一般公共预算财政拨款支出</w:t>
      </w:r>
      <w:r>
        <w:rPr>
          <w:rFonts w:hint="default" w:ascii="仿宋_GB2312" w:hAnsi="ˎ̥" w:eastAsia="仿宋_GB2312"/>
          <w:sz w:val="32"/>
          <w:szCs w:val="32"/>
          <w:lang w:val="en-US" w:eastAsia="zh-CN"/>
        </w:rPr>
        <w:t>1,930.02</w:t>
      </w:r>
      <w:r>
        <w:rPr>
          <w:rFonts w:hint="default" w:ascii="仿宋_GB2312" w:hAnsi="ˎ̥" w:eastAsia="仿宋_GB2312"/>
          <w:sz w:val="32"/>
          <w:szCs w:val="32"/>
          <w:lang w:eastAsia="zh-CN"/>
        </w:rPr>
        <w:t>万元，主要用于以下方面：教育支出（类）支出</w:t>
      </w:r>
      <w:r>
        <w:rPr>
          <w:rFonts w:hint="default" w:ascii="仿宋_GB2312" w:hAnsi="ˎ̥" w:eastAsia="仿宋_GB2312"/>
          <w:sz w:val="32"/>
          <w:szCs w:val="32"/>
          <w:lang w:val="en-US" w:eastAsia="zh-CN"/>
        </w:rPr>
        <w:t>1472.21</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76.28%</w:t>
      </w:r>
      <w:r>
        <w:rPr>
          <w:rFonts w:hint="default" w:ascii="仿宋_GB2312" w:hAnsi="ˎ̥" w:eastAsia="仿宋_GB2312"/>
          <w:sz w:val="32"/>
          <w:szCs w:val="32"/>
          <w:lang w:eastAsia="zh-CN"/>
        </w:rPr>
        <w:t>；社会保障和就业（类）支出</w:t>
      </w:r>
      <w:r>
        <w:rPr>
          <w:rFonts w:hint="default" w:ascii="仿宋_GB2312" w:hAnsi="ˎ̥" w:eastAsia="仿宋_GB2312"/>
          <w:sz w:val="32"/>
          <w:szCs w:val="32"/>
          <w:lang w:val="en-US" w:eastAsia="zh-CN"/>
        </w:rPr>
        <w:t>131.57</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6.82%</w:t>
      </w:r>
      <w:r>
        <w:rPr>
          <w:rFonts w:hint="default" w:ascii="仿宋_GB2312" w:hAnsi="ˎ̥" w:eastAsia="仿宋_GB2312"/>
          <w:sz w:val="32"/>
          <w:szCs w:val="32"/>
          <w:lang w:eastAsia="zh-CN"/>
        </w:rPr>
        <w:t>；卫生健康支出（类）</w:t>
      </w:r>
      <w:r>
        <w:rPr>
          <w:rFonts w:hint="default" w:ascii="仿宋_GB2312" w:hAnsi="ˎ̥" w:eastAsia="仿宋_GB2312"/>
          <w:sz w:val="32"/>
          <w:szCs w:val="32"/>
          <w:lang w:val="en-US" w:eastAsia="zh-CN"/>
        </w:rPr>
        <w:t>202.82</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10.51%</w:t>
      </w:r>
      <w:r>
        <w:rPr>
          <w:rFonts w:hint="default" w:ascii="仿宋_GB2312" w:hAnsi="ˎ̥" w:eastAsia="仿宋_GB2312"/>
          <w:sz w:val="32"/>
          <w:szCs w:val="32"/>
          <w:lang w:eastAsia="zh-CN"/>
        </w:rPr>
        <w:t>；住房保障（类）支出</w:t>
      </w:r>
      <w:r>
        <w:rPr>
          <w:rFonts w:hint="default" w:ascii="仿宋_GB2312" w:hAnsi="ˎ̥" w:eastAsia="仿宋_GB2312"/>
          <w:sz w:val="32"/>
          <w:szCs w:val="32"/>
          <w:lang w:val="en-US" w:eastAsia="zh-CN"/>
        </w:rPr>
        <w:t>123.43</w:t>
      </w:r>
      <w:r>
        <w:rPr>
          <w:rFonts w:hint="default" w:ascii="仿宋_GB2312" w:hAnsi="ˎ̥" w:eastAsia="仿宋_GB2312"/>
          <w:sz w:val="32"/>
          <w:szCs w:val="32"/>
          <w:lang w:eastAsia="zh-CN"/>
        </w:rPr>
        <w:t>万元，占</w:t>
      </w:r>
      <w:r>
        <w:rPr>
          <w:rFonts w:hint="default" w:ascii="仿宋_GB2312" w:hAnsi="ˎ̥" w:eastAsia="仿宋_GB2312"/>
          <w:sz w:val="32"/>
          <w:szCs w:val="32"/>
          <w:lang w:val="en-US" w:eastAsia="zh-CN"/>
        </w:rPr>
        <w:t>6.39%</w:t>
      </w:r>
      <w:r>
        <w:rPr>
          <w:rFonts w:hint="eastAsia" w:ascii="仿宋_GB2312" w:hAnsi="ˎ̥" w:eastAsia="仿宋_GB2312"/>
          <w:sz w:val="32"/>
          <w:szCs w:val="32"/>
          <w:lang w:val="en-US" w:eastAsia="zh-CN"/>
        </w:rPr>
        <w:t>。</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（根据各部门（单位）实际支出涉及的支出功能分类类级科目填列）</w:t>
      </w:r>
    </w:p>
    <w:p>
      <w:pPr>
        <w:spacing w:before="0" w:beforeAutospacing="1" w:after="0" w:afterAutospacing="1"/>
        <w:ind w:left="0" w:firstLine="640" w:firstLineChars="200"/>
        <w:rPr>
          <w:rFonts w:hint="default" w:ascii="serif" w:hAnsi="ˎ̥" w:eastAsia="serif" w:cs="serif"/>
          <w:sz w:val="32"/>
          <w:szCs w:val="32"/>
          <w:lang w:val="en-US"/>
        </w:rPr>
      </w:pPr>
      <w:bookmarkStart w:id="93" w:name="_Toc29364_WPSOffice_Level2"/>
      <w:bookmarkStart w:id="94" w:name="_Toc21701_WPSOffice_Level2"/>
      <w:bookmarkStart w:id="95" w:name="_Toc25136_WPSOffice_Level2"/>
      <w:bookmarkStart w:id="96" w:name="_Toc22318_WPSOffice_Level2"/>
      <w:bookmarkStart w:id="97" w:name="_Toc9502_WPSOffice_Level2"/>
      <w:bookmarkStart w:id="98" w:name="_Toc15415_WPSOffice_Level2"/>
      <w:r>
        <w:rPr>
          <w:rFonts w:hint="default" w:ascii="serif" w:hAnsi="ˎ̥" w:eastAsia="serif" w:cs="serif"/>
          <w:sz w:val="32"/>
          <w:szCs w:val="32"/>
          <w:lang w:eastAsia="zh-CN"/>
        </w:rPr>
        <w:t>（三）一般公共预算财政拨款支出决算具体情况。</w:t>
      </w:r>
      <w:bookmarkEnd w:id="93"/>
      <w:bookmarkEnd w:id="94"/>
      <w:bookmarkEnd w:id="95"/>
      <w:bookmarkEnd w:id="96"/>
      <w:bookmarkEnd w:id="97"/>
      <w:bookmarkEnd w:id="98"/>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w:t>
      </w:r>
      <w:r>
        <w:rPr>
          <w:rFonts w:hint="default" w:ascii="仿宋_GB2312" w:hAnsi="ˎ̥" w:eastAsia="仿宋_GB2312"/>
          <w:sz w:val="32"/>
          <w:szCs w:val="32"/>
          <w:lang w:eastAsia="zh-CN"/>
        </w:rPr>
        <w:t>年度一般公共预算财政拨款支出年初预算为</w:t>
      </w:r>
      <w:r>
        <w:rPr>
          <w:rFonts w:hint="default" w:ascii="仿宋_GB2312" w:hAnsi="ˎ̥" w:eastAsia="仿宋_GB2312"/>
          <w:sz w:val="32"/>
          <w:szCs w:val="32"/>
          <w:lang w:val="en-US" w:eastAsia="zh-CN"/>
        </w:rPr>
        <w:t>1652.08</w:t>
      </w:r>
      <w:r>
        <w:rPr>
          <w:rFonts w:hint="default" w:ascii="仿宋_GB2312" w:hAnsi="ˎ̥" w:eastAsia="仿宋_GB2312"/>
          <w:sz w:val="32"/>
          <w:szCs w:val="32"/>
          <w:lang w:eastAsia="zh-CN"/>
        </w:rPr>
        <w:t>万元，支出决算为</w:t>
      </w:r>
      <w:r>
        <w:rPr>
          <w:rFonts w:hint="default" w:ascii="仿宋_GB2312" w:hAnsi="ˎ̥" w:eastAsia="仿宋_GB2312"/>
          <w:sz w:val="32"/>
          <w:szCs w:val="32"/>
          <w:lang w:val="en-US" w:eastAsia="zh-CN"/>
        </w:rPr>
        <w:t>1,930.02</w:t>
      </w:r>
      <w:r>
        <w:rPr>
          <w:rFonts w:hint="default" w:ascii="仿宋_GB2312" w:hAnsi="ˎ̥" w:eastAsia="仿宋_GB2312"/>
          <w:sz w:val="32"/>
          <w:szCs w:val="32"/>
          <w:lang w:eastAsia="zh-CN"/>
        </w:rPr>
        <w:t>万元，完成年初预算的</w:t>
      </w:r>
      <w:r>
        <w:rPr>
          <w:rFonts w:hint="default" w:ascii="仿宋_GB2312" w:hAnsi="ˎ̥" w:eastAsia="仿宋_GB2312"/>
          <w:sz w:val="32"/>
          <w:szCs w:val="32"/>
          <w:lang w:val="en-US" w:eastAsia="zh-CN"/>
        </w:rPr>
        <w:t>116.82%</w:t>
      </w:r>
      <w:r>
        <w:rPr>
          <w:rFonts w:hint="default" w:ascii="仿宋_GB2312" w:hAnsi="ˎ̥" w:eastAsia="仿宋_GB2312"/>
          <w:sz w:val="32"/>
          <w:szCs w:val="32"/>
          <w:lang w:eastAsia="zh-CN"/>
        </w:rPr>
        <w:t>。其中：</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1.</w:t>
      </w:r>
      <w:r>
        <w:rPr>
          <w:rFonts w:hint="default" w:ascii="仿宋_GB2312" w:hAnsi="ˎ̥" w:eastAsia="仿宋_GB2312"/>
          <w:sz w:val="32"/>
          <w:szCs w:val="32"/>
          <w:lang w:eastAsia="zh-CN"/>
        </w:rPr>
        <w:t>教育支出（类）普通教育（款）小学教育（项）。</w:t>
      </w:r>
    </w:p>
    <w:p>
      <w:pPr>
        <w:spacing w:before="0" w:beforeAutospacing="1" w:after="0" w:afterAutospacing="1"/>
        <w:ind w:left="0" w:firstLine="640" w:firstLineChars="200"/>
        <w:rPr>
          <w:rFonts w:hint="default" w:ascii="仿宋_GB2312" w:hAnsi="ˎ̥" w:eastAsia="仿宋_GB2312"/>
          <w:sz w:val="32"/>
          <w:szCs w:val="32"/>
          <w:lang w:eastAsia="zh-CN"/>
        </w:rPr>
      </w:pPr>
      <w:r>
        <w:rPr>
          <w:rFonts w:hint="default" w:ascii="仿宋_GB2312" w:hAnsi="ˎ̥" w:eastAsia="仿宋_GB2312"/>
          <w:sz w:val="32"/>
          <w:szCs w:val="32"/>
          <w:lang w:eastAsia="zh-CN"/>
        </w:rPr>
        <w:t>年初预算为</w:t>
      </w:r>
      <w:r>
        <w:rPr>
          <w:rFonts w:hint="default" w:ascii="仿宋_GB2312" w:hAnsi="ˎ̥" w:eastAsia="仿宋_GB2312"/>
          <w:sz w:val="32"/>
          <w:szCs w:val="32"/>
          <w:lang w:val="en-US" w:eastAsia="zh-CN"/>
        </w:rPr>
        <w:t>1185.92</w:t>
      </w:r>
      <w:r>
        <w:rPr>
          <w:rFonts w:hint="default" w:ascii="仿宋_GB2312" w:hAnsi="ˎ̥" w:eastAsia="仿宋_GB2312"/>
          <w:sz w:val="32"/>
          <w:szCs w:val="32"/>
          <w:lang w:eastAsia="zh-CN"/>
        </w:rPr>
        <w:t>万元，支出决算为</w:t>
      </w:r>
      <w:r>
        <w:rPr>
          <w:rFonts w:hint="default" w:ascii="仿宋_GB2312" w:hAnsi="ˎ̥" w:eastAsia="仿宋_GB2312"/>
          <w:sz w:val="32"/>
          <w:szCs w:val="32"/>
          <w:lang w:val="en-US" w:eastAsia="zh-CN"/>
        </w:rPr>
        <w:t>1470.3</w:t>
      </w:r>
      <w:r>
        <w:rPr>
          <w:rFonts w:hint="default" w:ascii="仿宋_GB2312" w:hAnsi="ˎ̥" w:eastAsia="仿宋_GB2312"/>
          <w:sz w:val="32"/>
          <w:szCs w:val="32"/>
          <w:lang w:eastAsia="zh-CN"/>
        </w:rPr>
        <w:t>万元，完成年初预算的</w:t>
      </w:r>
      <w:r>
        <w:rPr>
          <w:rFonts w:hint="default" w:ascii="仿宋_GB2312" w:hAnsi="ˎ̥" w:eastAsia="仿宋_GB2312"/>
          <w:sz w:val="32"/>
          <w:szCs w:val="32"/>
          <w:lang w:val="en-US" w:eastAsia="zh-CN"/>
        </w:rPr>
        <w:t>123.98%</w:t>
      </w:r>
      <w:r>
        <w:rPr>
          <w:rFonts w:hint="default" w:ascii="仿宋_GB2312" w:hAnsi="ˎ̥" w:eastAsia="仿宋_GB2312"/>
          <w:sz w:val="32"/>
          <w:szCs w:val="32"/>
          <w:lang w:eastAsia="zh-CN"/>
        </w:rPr>
        <w:t>。决算数大于预算数的主要原因：年中人员增资。</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w:t>
      </w:r>
      <w:r>
        <w:rPr>
          <w:rFonts w:hint="default" w:ascii="仿宋_GB2312" w:hAnsi="ˎ̥" w:eastAsia="仿宋_GB2312"/>
          <w:sz w:val="32"/>
          <w:szCs w:val="32"/>
          <w:lang w:eastAsia="zh-CN"/>
        </w:rPr>
        <w:t>教育支出（类）普通教育（款）初中教育（项）</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eastAsia="zh-CN"/>
        </w:rPr>
        <w:t>年初预算为</w:t>
      </w:r>
      <w:r>
        <w:rPr>
          <w:rFonts w:hint="default" w:ascii="仿宋_GB2312" w:hAnsi="ˎ̥" w:eastAsia="仿宋_GB2312"/>
          <w:sz w:val="32"/>
          <w:szCs w:val="32"/>
          <w:lang w:val="en-US" w:eastAsia="zh-CN"/>
        </w:rPr>
        <w:t>0</w:t>
      </w:r>
      <w:r>
        <w:rPr>
          <w:rFonts w:hint="default" w:ascii="仿宋_GB2312" w:hAnsi="ˎ̥" w:eastAsia="仿宋_GB2312"/>
          <w:sz w:val="32"/>
          <w:szCs w:val="32"/>
          <w:lang w:eastAsia="zh-CN"/>
        </w:rPr>
        <w:t>万元，支出决算为</w:t>
      </w:r>
      <w:r>
        <w:rPr>
          <w:rFonts w:hint="default" w:ascii="仿宋_GB2312" w:hAnsi="ˎ̥" w:eastAsia="仿宋_GB2312"/>
          <w:sz w:val="32"/>
          <w:szCs w:val="32"/>
          <w:lang w:val="en-US" w:eastAsia="zh-CN"/>
        </w:rPr>
        <w:t>0.44</w:t>
      </w:r>
      <w:r>
        <w:rPr>
          <w:rFonts w:hint="default" w:ascii="仿宋_GB2312" w:hAnsi="ˎ̥" w:eastAsia="仿宋_GB2312"/>
          <w:sz w:val="32"/>
          <w:szCs w:val="32"/>
          <w:lang w:eastAsia="zh-CN"/>
        </w:rPr>
        <w:t>万元，完成年初预算的</w:t>
      </w:r>
      <w:r>
        <w:rPr>
          <w:rFonts w:hint="default" w:ascii="仿宋_GB2312" w:hAnsi="ˎ̥" w:eastAsia="仿宋_GB2312"/>
          <w:sz w:val="32"/>
          <w:szCs w:val="32"/>
          <w:lang w:val="en-US" w:eastAsia="zh-CN"/>
        </w:rPr>
        <w:t>100%</w:t>
      </w:r>
      <w:r>
        <w:rPr>
          <w:rFonts w:hint="default" w:ascii="仿宋_GB2312" w:hAnsi="ˎ̥" w:eastAsia="仿宋_GB2312"/>
          <w:sz w:val="32"/>
          <w:szCs w:val="32"/>
          <w:lang w:eastAsia="zh-CN"/>
        </w:rPr>
        <w:t>。决算数大于预算数的主要原因：年中调整。</w:t>
      </w:r>
    </w:p>
    <w:p>
      <w:pPr>
        <w:pStyle w:val="17"/>
        <w:spacing w:before="0" w:beforeAutospacing="1" w:after="0" w:afterAutospacing="1"/>
        <w:ind w:left="786" w:firstLine="0" w:firstLineChars="0"/>
        <w:rPr>
          <w:rFonts w:hint="default" w:ascii="仿宋_GB2312" w:hAnsi="ˎ̥" w:eastAsia="仿宋_GB2312" w:cs="宋体"/>
          <w:kern w:val="0"/>
          <w:sz w:val="32"/>
          <w:szCs w:val="32"/>
          <w:lang w:val="en-US" w:eastAsia="zh-CN" w:bidi="ar"/>
        </w:rPr>
      </w:pPr>
      <w:r>
        <w:rPr>
          <w:rFonts w:hint="default" w:ascii="仿宋_GB2312" w:hAnsi="ˎ̥" w:eastAsia="仿宋_GB2312" w:cs="宋体"/>
          <w:kern w:val="0"/>
          <w:sz w:val="32"/>
          <w:szCs w:val="32"/>
          <w:lang w:val="en-US" w:eastAsia="zh-CN" w:bidi="ar"/>
        </w:rPr>
        <w:t>3.教育支出（类）教育管理事务（款）一般行政管理事务（项）</w:t>
      </w:r>
    </w:p>
    <w:p>
      <w:pPr>
        <w:pStyle w:val="17"/>
        <w:spacing w:before="0" w:beforeAutospacing="1" w:after="0" w:afterAutospacing="1"/>
        <w:ind w:left="786" w:firstLine="0" w:firstLineChars="0"/>
        <w:rPr>
          <w:rFonts w:hint="default" w:ascii="仿宋_GB2312" w:hAnsi="ˎ̥" w:eastAsia="仿宋_GB2312" w:cs="宋体"/>
          <w:kern w:val="0"/>
          <w:sz w:val="32"/>
          <w:szCs w:val="32"/>
          <w:lang w:val="en-US" w:eastAsia="zh-CN" w:bidi="ar"/>
        </w:rPr>
      </w:pPr>
      <w:r>
        <w:rPr>
          <w:rFonts w:hint="default" w:ascii="仿宋_GB2312" w:hAnsi="ˎ̥" w:eastAsia="仿宋_GB2312" w:cs="宋体"/>
          <w:kern w:val="0"/>
          <w:sz w:val="32"/>
          <w:szCs w:val="32"/>
          <w:lang w:val="en-US" w:eastAsia="zh-CN" w:bidi="ar"/>
        </w:rPr>
        <w:t>年初预算为0万元，支出决算为1.47万元，完成年初预算的100%。决算数大于预算数的主要原因：预算不精准。</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4.</w:t>
      </w:r>
      <w:r>
        <w:rPr>
          <w:rFonts w:hint="default" w:ascii="仿宋_GB2312" w:hAnsi="ˎ̥" w:eastAsia="仿宋_GB2312"/>
          <w:sz w:val="32"/>
          <w:szCs w:val="32"/>
          <w:lang w:val="en-US" w:eastAsia="zh-CN"/>
        </w:rPr>
        <w:t>社会保障和就业支出（类）行政事业单位养老支出（款）机关事业单位基本养老保险缴费支出（项）</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年初预算为147.91万元，支出决算为130.16万元，完成年初预算的88%。决算数（小于）预算数的主要原因：预算不精准。</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5.</w:t>
      </w:r>
      <w:r>
        <w:rPr>
          <w:rFonts w:hint="default" w:ascii="仿宋_GB2312" w:hAnsi="ˎ̥" w:eastAsia="仿宋_GB2312"/>
          <w:sz w:val="32"/>
          <w:szCs w:val="32"/>
          <w:lang w:val="en-US" w:eastAsia="zh-CN"/>
        </w:rPr>
        <w:t>社会保障和就业支出（类）抚恤（款）其他优抚支出（项）年初预算为1.61万元，支出决算为1.4万元，完成年初预算的86.96%。决算数（小于）预算数的主要原因：预算不精准。</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6.</w:t>
      </w:r>
      <w:r>
        <w:rPr>
          <w:rFonts w:hint="default" w:ascii="仿宋_GB2312" w:hAnsi="ˎ̥" w:eastAsia="仿宋_GB2312"/>
          <w:sz w:val="32"/>
          <w:szCs w:val="32"/>
          <w:lang w:val="en-US" w:eastAsia="zh-CN"/>
        </w:rPr>
        <w:t>卫生健康支出（类）行政事业单位医疗（款）事业单位医疗（项）年初预算为78.57万元，支出决算为78.57万元，完成年初预算的100%。</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7.</w:t>
      </w:r>
      <w:r>
        <w:rPr>
          <w:rFonts w:hint="default" w:ascii="仿宋_GB2312" w:hAnsi="ˎ̥" w:eastAsia="仿宋_GB2312"/>
          <w:sz w:val="32"/>
          <w:szCs w:val="32"/>
          <w:lang w:val="en-US" w:eastAsia="zh-CN"/>
        </w:rPr>
        <w:t>卫生健康支出（类）行政事业单位医疗（款）其他行政事业单位医疗支出（项）年初预算为127.15万元，支出决算为124.24万元，完成年初预算的97.77%。决算数（小于）预算数的主要原因：预算不精准。</w:t>
      </w:r>
    </w:p>
    <w:p>
      <w:pPr>
        <w:spacing w:before="0" w:beforeAutospacing="1" w:after="0" w:afterAutospacing="1"/>
        <w:ind w:left="0" w:firstLine="640" w:firstLineChars="200"/>
        <w:rPr>
          <w:rFonts w:hint="default" w:ascii="serif" w:hAnsi="ˎ̥" w:eastAsia="serif" w:cs="serif"/>
          <w:sz w:val="32"/>
          <w:szCs w:val="32"/>
          <w:lang w:val="en-US"/>
        </w:rPr>
      </w:pPr>
      <w:r>
        <w:rPr>
          <w:rFonts w:hint="eastAsia" w:ascii="仿宋_GB2312" w:hAnsi="ˎ̥" w:eastAsia="仿宋_GB2312"/>
          <w:sz w:val="32"/>
          <w:szCs w:val="32"/>
          <w:lang w:val="en-US" w:eastAsia="zh-CN"/>
        </w:rPr>
        <w:t>8.</w:t>
      </w:r>
      <w:r>
        <w:rPr>
          <w:rFonts w:hint="default" w:ascii="仿宋_GB2312" w:hAnsi="ˎ̥" w:eastAsia="仿宋_GB2312"/>
          <w:sz w:val="32"/>
          <w:szCs w:val="32"/>
          <w:lang w:val="en-US" w:eastAsia="zh-CN"/>
        </w:rPr>
        <w:t>住房保障支出（类）住房改革支出（款）住房公积金（项）年初预算为110.93万元，支出决算为123.43万元，完成年初预算的111.27%。决算数大于）预算数的主要原因：预算不精准。</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六、一般公共预算财政拨款基本支出决算情况说明。</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年度财政拨款基本支出1,796.29万元，其中：人员经费1,769.87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26.42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tabs>
          <w:tab w:val="center" w:pos="4473"/>
        </w:tabs>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spacing w:before="0" w:beforeAutospacing="1" w:after="0" w:afterAutospacing="1"/>
        <w:ind w:left="0" w:firstLine="640" w:firstLineChars="200"/>
        <w:rPr>
          <w:rFonts w:hint="default" w:ascii="serif" w:hAnsi="ˎ̥" w:eastAsia="serif" w:cs="serif"/>
          <w:sz w:val="32"/>
          <w:szCs w:val="32"/>
          <w:lang w:val="en-US"/>
        </w:rPr>
      </w:pPr>
      <w:r>
        <w:rPr>
          <w:rFonts w:hint="eastAsia" w:ascii="黑体" w:hAnsi="宋体" w:eastAsia="黑体" w:cs="黑体"/>
          <w:bCs/>
          <w:sz w:val="32"/>
          <w:szCs w:val="32"/>
          <w:lang w:eastAsia="zh-CN"/>
        </w:rPr>
        <w:t>七、政府性基金预算财政拨款支出决算情况说明</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（一）政府性基金预算财政拨款支出决算总体情况。</w:t>
      </w:r>
    </w:p>
    <w:p>
      <w:pPr>
        <w:spacing w:before="0" w:beforeAutospacing="1" w:after="0" w:afterAutospacing="1"/>
        <w:ind w:left="0" w:firstLine="640" w:firstLineChars="200"/>
        <w:rPr>
          <w:rFonts w:hint="eastAsia" w:ascii="仿宋" w:hAnsi="仿宋" w:eastAsia="仿宋" w:cs="仿宋"/>
          <w:sz w:val="32"/>
          <w:szCs w:val="32"/>
        </w:rPr>
      </w:pPr>
      <w:r>
        <w:rPr>
          <w:rFonts w:hint="default" w:ascii="仿宋_GB2312" w:hAnsi="ˎ̥" w:eastAsia="仿宋_GB2312"/>
          <w:sz w:val="32"/>
          <w:szCs w:val="32"/>
          <w:lang w:val="en-US" w:eastAsia="zh-CN"/>
        </w:rPr>
        <w:t>2021年度政府性基金预算财政拨款支出0.00万元，占本年支出合计的0%。与2020年度相比，政府性基金预算财政拨款支出增加（减少）0万元，增长（下降0%，主要原因是</w:t>
      </w:r>
      <w:r>
        <w:rPr>
          <w:rFonts w:hint="eastAsia" w:ascii="仿宋_GB2312" w:hAnsi="ˎ̥" w:eastAsia="仿宋_GB2312"/>
          <w:sz w:val="32"/>
          <w:szCs w:val="32"/>
          <w:lang w:eastAsia="zh-CN"/>
        </w:rPr>
        <w:t>单位没有</w:t>
      </w:r>
      <w:r>
        <w:rPr>
          <w:rFonts w:hint="eastAsia" w:ascii="仿宋" w:hAnsi="仿宋" w:eastAsia="仿宋" w:cs="仿宋"/>
          <w:bCs/>
          <w:sz w:val="32"/>
          <w:szCs w:val="32"/>
          <w:lang w:eastAsia="zh-CN"/>
        </w:rPr>
        <w:t>政府性基金预算财政拨款支出</w:t>
      </w:r>
      <w:r>
        <w:rPr>
          <w:rFonts w:hint="eastAsia" w:ascii="仿宋" w:hAnsi="仿宋" w:eastAsia="仿宋" w:cs="仿宋"/>
          <w:sz w:val="32"/>
          <w:szCs w:val="32"/>
        </w:rPr>
        <w:t>。</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（二）政府性基金预算财政拨款支出决算结构情况。</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sz w:val="32"/>
          <w:szCs w:val="32"/>
          <w:lang w:eastAsia="zh-CN"/>
        </w:rPr>
        <w:t>各项</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（三）政府性基金预算财政拨款支出决算具体情况。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年初预算为万元，支出决算为万元，完成年初预算的%。决算数大于</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小于</w:t>
      </w:r>
      <w:r>
        <w:rPr>
          <w:rFonts w:hint="eastAsia" w:ascii="仿宋_GB2312" w:hAnsi="ˎ̥" w:eastAsia="仿宋_GB2312"/>
          <w:sz w:val="32"/>
          <w:szCs w:val="32"/>
          <w:lang w:eastAsia="zh-CN"/>
        </w:rPr>
        <w:t>）</w:t>
      </w:r>
      <w:r>
        <w:rPr>
          <w:rFonts w:hint="eastAsia" w:ascii="仿宋_GB2312" w:hAnsi="ˎ̥" w:eastAsia="仿宋_GB2312"/>
          <w:sz w:val="32"/>
          <w:szCs w:val="32"/>
        </w:rPr>
        <w:t>预算数的主要原因：是</w:t>
      </w:r>
      <w:r>
        <w:rPr>
          <w:rFonts w:hint="eastAsia" w:ascii="仿宋_GB2312" w:hAnsi="ˎ̥" w:eastAsia="仿宋_GB2312"/>
          <w:sz w:val="32"/>
          <w:szCs w:val="32"/>
          <w:lang w:eastAsia="zh-CN"/>
        </w:rPr>
        <w:t>单位没有</w:t>
      </w:r>
      <w:r>
        <w:rPr>
          <w:rFonts w:hint="eastAsia" w:ascii="仿宋" w:hAnsi="仿宋" w:eastAsia="仿宋" w:cs="仿宋"/>
          <w:bCs/>
          <w:sz w:val="32"/>
          <w:szCs w:val="32"/>
          <w:lang w:eastAsia="zh-CN"/>
        </w:rPr>
        <w:t>政府性基金预算财政拨款支出</w:t>
      </w:r>
      <w:r>
        <w:rPr>
          <w:rFonts w:hint="eastAsia" w:ascii="仿宋" w:hAnsi="仿宋" w:eastAsia="仿宋" w:cs="仿宋"/>
          <w:sz w:val="32"/>
          <w:szCs w:val="32"/>
        </w:rPr>
        <w:t>。</w:t>
      </w:r>
    </w:p>
    <w:p>
      <w:pPr>
        <w:tabs>
          <w:tab w:val="center" w:pos="4473"/>
        </w:tabs>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公开07表；2019年决算相关数据取自财决09表《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八、国有资本经营预算财政拨款支出决算情况说明</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（一）国有资本经营预算财政拨款支出决算总体情况。</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，主要原因是没有国有资本经营预算</w:t>
      </w:r>
      <w:r>
        <w:rPr>
          <w:rFonts w:hint="eastAsia" w:ascii="仿宋_GB2312" w:hAnsi="ˎ̥" w:eastAsia="仿宋_GB2312"/>
          <w:sz w:val="32"/>
          <w:szCs w:val="32"/>
        </w:rPr>
        <w:t>财政拨款支出。</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（二）国有资本经营预算财政拨款支出决算结构情况。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sz w:val="32"/>
          <w:szCs w:val="32"/>
          <w:lang w:eastAsia="zh-CN"/>
        </w:rPr>
        <w:t>各项</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（三）国有资本经营预算财政拨款支出决算具体情况。</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%。决算数大于</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小于</w:t>
      </w:r>
      <w:r>
        <w:rPr>
          <w:rFonts w:hint="eastAsia" w:ascii="仿宋_GB2312" w:hAnsi="ˎ̥" w:eastAsia="仿宋_GB2312"/>
          <w:sz w:val="32"/>
          <w:szCs w:val="32"/>
          <w:lang w:eastAsia="zh-CN"/>
        </w:rPr>
        <w:t>）</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是没有国有资本经营预算</w:t>
      </w:r>
      <w:r>
        <w:rPr>
          <w:rFonts w:hint="eastAsia" w:ascii="仿宋_GB2312" w:hAnsi="ˎ̥" w:eastAsia="仿宋_GB2312"/>
          <w:sz w:val="32"/>
          <w:szCs w:val="32"/>
        </w:rPr>
        <w:t>财政拨款支出。</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九、一般公共预算财政拨款“三公”经费支出决算情况说明</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（一）一般公共预算财政拨款“三公”经费支出决算总体情况说明。</w:t>
      </w:r>
    </w:p>
    <w:p>
      <w:pPr>
        <w:spacing w:before="0" w:beforeAutospacing="1" w:after="0" w:afterAutospacing="1"/>
        <w:ind w:left="0" w:firstLine="640" w:firstLineChars="200"/>
        <w:rPr>
          <w:rFonts w:hint="default" w:ascii="仿宋_GB2312" w:hAnsi="ˎ̥" w:eastAsia="仿宋_GB2312" w:cstheme="minorBidi"/>
          <w:kern w:val="0"/>
          <w:sz w:val="32"/>
          <w:szCs w:val="32"/>
          <w:lang w:val="en-US" w:eastAsia="zh-CN" w:bidi="ar-SA"/>
        </w:rPr>
      </w:pPr>
      <w:r>
        <w:rPr>
          <w:rFonts w:hint="default" w:ascii="仿宋_GB2312" w:hAnsi="ˎ̥" w:eastAsia="仿宋_GB2312"/>
          <w:sz w:val="32"/>
          <w:szCs w:val="32"/>
          <w:lang w:val="en-US" w:eastAsia="zh-CN"/>
        </w:rPr>
        <w:t xml:space="preserve">    </w:t>
      </w:r>
      <w:r>
        <w:rPr>
          <w:rFonts w:hint="default" w:ascii="仿宋_GB2312" w:hAnsi="ˎ̥" w:eastAsia="仿宋_GB2312" w:cstheme="minorBidi"/>
          <w:kern w:val="0"/>
          <w:sz w:val="32"/>
          <w:szCs w:val="32"/>
          <w:lang w:val="en-US" w:eastAsia="zh-CN" w:bidi="ar-SA"/>
        </w:rPr>
        <w:t>2021年度一般公共预算财政拨款“三公”经费支出预算为0.00万元，支出决算为0.00万元，完成预算的0%。</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 xml:space="preserve"> （二）一般公共预算财政拨款“三公”经费支出决算具体情况说明。</w:t>
      </w:r>
    </w:p>
    <w:p>
      <w:pPr>
        <w:keepNext w:val="0"/>
        <w:keepLines w:val="0"/>
        <w:widowControl/>
        <w:numPr>
          <w:ilvl w:val="0"/>
          <w:numId w:val="0"/>
        </w:numPr>
        <w:suppressLineNumbers w:val="0"/>
        <w:adjustRightInd w:val="0"/>
        <w:snapToGrid w:val="0"/>
        <w:spacing w:before="0" w:beforeAutospacing="0" w:after="200" w:afterAutospacing="0" w:line="240" w:lineRule="auto"/>
        <w:ind w:left="0" w:leftChars="0" w:right="0" w:firstLine="640" w:firstLineChars="200"/>
        <w:jc w:val="left"/>
        <w:rPr>
          <w:rFonts w:hint="default" w:ascii="仿宋_GB2312" w:hAnsi="ˎ̥" w:eastAsia="仿宋_GB2312" w:cstheme="minorBidi"/>
          <w:kern w:val="0"/>
          <w:sz w:val="32"/>
          <w:szCs w:val="32"/>
          <w:lang w:val="en-US" w:eastAsia="zh-CN" w:bidi="ar-SA"/>
        </w:rPr>
      </w:pPr>
      <w:r>
        <w:rPr>
          <w:rFonts w:hint="default" w:ascii="仿宋_GB2312" w:hAnsi="ˎ̥" w:eastAsia="仿宋_GB2312" w:cstheme="minorBidi"/>
          <w:kern w:val="0"/>
          <w:sz w:val="32"/>
          <w:szCs w:val="32"/>
          <w:lang w:val="en-US" w:eastAsia="zh-CN" w:bidi="ar-SA"/>
        </w:rPr>
        <w:t>2021年度一般公共预算财政拨款“三公”经费支出决算中，因公出国（境）费支出决算0.00万元，占0%；公务用车购置及运行维护费支出决算0.00万元，占0%；公务接待费支出决算0.00万元，占0%。具体情况如下：</w:t>
      </w:r>
    </w:p>
    <w:p>
      <w:pPr>
        <w:numPr>
          <w:numId w:val="0"/>
        </w:numPr>
        <w:spacing w:before="0" w:beforeAutospacing="1" w:after="0" w:afterAutospacing="1"/>
        <w:ind w:leftChars="200" w:right="0" w:rightChars="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1.</w:t>
      </w:r>
      <w:r>
        <w:rPr>
          <w:rFonts w:hint="default" w:ascii="仿宋_GB2312" w:hAnsi="ˎ̥" w:eastAsia="仿宋_GB2312"/>
          <w:sz w:val="32"/>
          <w:szCs w:val="32"/>
          <w:lang w:val="en-US" w:eastAsia="zh-CN"/>
        </w:rPr>
        <w:t>因公出国（境）费支出0.00万元。全年安排因公出国（境）团组0个，因公出国（境）0人次。开支内容包括：</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比预算数增加（减少）0万元，增长（下降）0%。主要原因是单位无因公出国支出。</w:t>
      </w:r>
      <w:r>
        <w:rPr>
          <w:rFonts w:hint="default" w:ascii="仿宋_GB2312" w:hAnsi="ˎ̥" w:eastAsia="仿宋_GB2312"/>
          <w:sz w:val="32"/>
          <w:szCs w:val="32"/>
          <w:lang w:val="en-US" w:eastAsia="zh-CN"/>
        </w:rPr>
        <w:t xml:space="preserve">    </w:t>
      </w:r>
      <w:r>
        <w:rPr>
          <w:rFonts w:hint="eastAsia" w:ascii="仿宋_GB2312" w:hAnsi="ˎ̥" w:eastAsia="仿宋_GB2312"/>
          <w:sz w:val="32"/>
          <w:szCs w:val="32"/>
          <w:lang w:val="en-US" w:eastAsia="zh-CN"/>
        </w:rPr>
        <w:t xml:space="preserve">                          </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辆，主要用于</w:t>
      </w:r>
      <w:r>
        <w:rPr>
          <w:rFonts w:hint="eastAsia" w:ascii="仿宋_GB2312" w:hAnsi="ˎ̥" w:eastAsia="仿宋_GB2312"/>
          <w:sz w:val="32"/>
          <w:szCs w:val="32"/>
          <w:lang w:eastAsia="zh-CN"/>
        </w:rPr>
        <w:t>工作出行</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w:t>
      </w:r>
      <w:r>
        <w:rPr>
          <w:rFonts w:hint="eastAsia" w:ascii="仿宋_GB2312" w:hAnsi="ˎ̥" w:eastAsia="仿宋_GB2312"/>
          <w:sz w:val="32"/>
          <w:szCs w:val="32"/>
          <w:lang w:eastAsia="zh-CN"/>
        </w:rPr>
        <w:t>单位工作</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比预算数增加（减少）0万元，增长（下降）0%。主要原因是无使用车辆。</w:t>
      </w:r>
    </w:p>
    <w:p>
      <w:pPr>
        <w:spacing w:before="0" w:beforeAutospacing="1" w:after="0" w:afterAutospacing="1"/>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 xml:space="preserve">    3.公务接待费支出0.00万元，其中：</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国内接待费支出0万元，国内公务接待0批次，接待0人次；主要用</w:t>
      </w:r>
      <w:r>
        <w:rPr>
          <w:rFonts w:hint="eastAsia" w:ascii="仿宋_GB2312" w:hAnsi="ˎ̥" w:eastAsia="仿宋_GB2312"/>
          <w:sz w:val="32"/>
          <w:szCs w:val="32"/>
          <w:lang w:val="en-US" w:eastAsia="zh-CN"/>
        </w:rPr>
        <w:t>无</w:t>
      </w:r>
      <w:r>
        <w:rPr>
          <w:rFonts w:hint="default" w:ascii="仿宋_GB2312" w:hAnsi="ˎ̥" w:eastAsia="仿宋_GB2312"/>
          <w:sz w:val="32"/>
          <w:szCs w:val="32"/>
          <w:lang w:val="en-US" w:eastAsia="zh-CN"/>
        </w:rPr>
        <w:t>公务接待费支出。</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国（境）外接待费支出0万元，国（境）外公务接待0批次，接待0人次；主要用</w:t>
      </w:r>
      <w:r>
        <w:rPr>
          <w:rFonts w:hint="eastAsia" w:ascii="仿宋_GB2312" w:hAnsi="ˎ̥" w:eastAsia="仿宋_GB2312"/>
          <w:sz w:val="32"/>
          <w:szCs w:val="32"/>
          <w:lang w:val="en-US" w:eastAsia="zh-CN"/>
        </w:rPr>
        <w:t>无</w:t>
      </w:r>
      <w:r>
        <w:rPr>
          <w:rFonts w:hint="default" w:ascii="仿宋_GB2312" w:hAnsi="ˎ̥" w:eastAsia="仿宋_GB2312"/>
          <w:sz w:val="32"/>
          <w:szCs w:val="32"/>
          <w:lang w:val="en-US" w:eastAsia="zh-CN"/>
        </w:rPr>
        <w:t>国（境）外接待费支出。</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（2021年度“三公”经费预算数、决算数可取自附件财决公开09表，2021年的出国团组数、出国人次，公务用车购置数、公务用车保有量，接待团组数、接待人次可取自部门决算报表F03表《机构运行信息表》）。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十、政府性基金预算财政拨款“三公”经费支出决算情况说明</w:t>
      </w:r>
    </w:p>
    <w:p>
      <w:pPr>
        <w:keepNext w:val="0"/>
        <w:keepLines w:val="0"/>
        <w:widowControl/>
        <w:numPr>
          <w:ilvl w:val="0"/>
          <w:numId w:val="0"/>
        </w:numPr>
        <w:suppressLineNumbers w:val="0"/>
        <w:adjustRightInd w:val="0"/>
        <w:snapToGrid w:val="0"/>
        <w:spacing w:before="0" w:beforeAutospacing="0" w:after="200" w:afterAutospacing="0" w:line="240" w:lineRule="auto"/>
        <w:ind w:left="0" w:leftChars="0" w:right="0" w:firstLine="640" w:firstLineChars="200"/>
        <w:jc w:val="left"/>
        <w:rPr>
          <w:rFonts w:hint="default" w:ascii="仿宋_GB2312" w:hAnsi="ˎ̥" w:eastAsia="仿宋_GB2312" w:cstheme="minorBidi"/>
          <w:kern w:val="0"/>
          <w:sz w:val="32"/>
          <w:szCs w:val="32"/>
          <w:lang w:val="en-US" w:eastAsia="zh-CN" w:bidi="ar-SA"/>
        </w:rPr>
      </w:pPr>
      <w:r>
        <w:rPr>
          <w:rFonts w:hint="default" w:ascii="仿宋_GB2312" w:hAnsi="ˎ̥" w:eastAsia="仿宋_GB2312" w:cstheme="minorBidi"/>
          <w:kern w:val="0"/>
          <w:sz w:val="32"/>
          <w:szCs w:val="32"/>
          <w:lang w:val="en-US" w:eastAsia="zh-CN" w:bidi="ar-SA"/>
        </w:rPr>
        <w:t>2021年度政府性基金预算财政拨款“三公”经费支出合计0.00万元。其中：因公出国（境）费支出决算0.00万元，占0%；公务用车购置及运行维护费支出决算0.00万元，占0%；公务接待费支出决算0.00万元，占0%。</w:t>
      </w:r>
    </w:p>
    <w:p>
      <w:pPr>
        <w:keepNext w:val="0"/>
        <w:keepLines w:val="0"/>
        <w:widowControl/>
        <w:numPr>
          <w:ilvl w:val="0"/>
          <w:numId w:val="0"/>
        </w:numPr>
        <w:suppressLineNumbers w:val="0"/>
        <w:adjustRightInd w:val="0"/>
        <w:snapToGrid w:val="0"/>
        <w:spacing w:before="0" w:beforeAutospacing="0" w:after="200" w:afterAutospacing="0" w:line="240" w:lineRule="auto"/>
        <w:ind w:left="0" w:leftChars="0" w:right="0" w:firstLine="640" w:firstLineChars="200"/>
        <w:jc w:val="left"/>
        <w:rPr>
          <w:rFonts w:hint="default" w:ascii="仿宋_GB2312" w:hAnsi="ˎ̥" w:eastAsia="仿宋_GB2312" w:cstheme="minorBidi"/>
          <w:kern w:val="0"/>
          <w:sz w:val="32"/>
          <w:szCs w:val="32"/>
          <w:lang w:val="en-US" w:eastAsia="zh-CN" w:bidi="ar-SA"/>
        </w:rPr>
      </w:pPr>
      <w:r>
        <w:rPr>
          <w:rFonts w:hint="default" w:ascii="仿宋_GB2312" w:hAnsi="ˎ̥" w:eastAsia="仿宋_GB2312" w:cstheme="minorBidi"/>
          <w:kern w:val="0"/>
          <w:sz w:val="32"/>
          <w:szCs w:val="32"/>
          <w:lang w:val="en-US" w:eastAsia="zh-CN" w:bidi="ar-SA"/>
        </w:rPr>
        <w:t>（本部分决算公开数字取自财决公开10表）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十一、国有资本经营预算财政拨款“三公”经费支出决算情况说明</w:t>
      </w:r>
    </w:p>
    <w:p>
      <w:pPr>
        <w:keepNext w:val="0"/>
        <w:keepLines w:val="0"/>
        <w:widowControl/>
        <w:numPr>
          <w:ilvl w:val="0"/>
          <w:numId w:val="0"/>
        </w:numPr>
        <w:suppressLineNumbers w:val="0"/>
        <w:adjustRightInd w:val="0"/>
        <w:snapToGrid w:val="0"/>
        <w:spacing w:before="0" w:beforeAutospacing="0" w:after="200" w:afterAutospacing="0" w:line="240" w:lineRule="auto"/>
        <w:ind w:left="0" w:leftChars="0" w:right="0" w:firstLine="640" w:firstLineChars="200"/>
        <w:jc w:val="left"/>
        <w:rPr>
          <w:rFonts w:hint="default" w:ascii="仿宋_GB2312" w:hAnsi="ˎ̥" w:eastAsia="仿宋_GB2312" w:cstheme="minorBidi"/>
          <w:kern w:val="0"/>
          <w:sz w:val="32"/>
          <w:szCs w:val="32"/>
          <w:lang w:val="en-US" w:eastAsia="zh-CN" w:bidi="ar-SA"/>
        </w:rPr>
      </w:pPr>
      <w:r>
        <w:rPr>
          <w:rFonts w:hint="default" w:ascii="仿宋_GB2312" w:hAnsi="ˎ̥" w:eastAsia="仿宋_GB2312" w:cstheme="minorBidi"/>
          <w:kern w:val="0"/>
          <w:sz w:val="32"/>
          <w:szCs w:val="32"/>
          <w:lang w:val="en-US" w:eastAsia="zh-CN" w:bidi="ar-SA"/>
        </w:rPr>
        <w:t>2021年度国有资本经营预算财政拨款“三公”经费支出合计0.00万元。其中：因公出国（境）费支出决算0.00万元，占0%；公务用车购置及运行维护费支出决算0.00万元，占0%；公务接待费支出决算0.00万元，占0%。</w:t>
      </w:r>
    </w:p>
    <w:p>
      <w:pPr>
        <w:keepNext w:val="0"/>
        <w:keepLines w:val="0"/>
        <w:widowControl/>
        <w:numPr>
          <w:ilvl w:val="0"/>
          <w:numId w:val="0"/>
        </w:numPr>
        <w:suppressLineNumbers w:val="0"/>
        <w:adjustRightInd w:val="0"/>
        <w:snapToGrid w:val="0"/>
        <w:spacing w:before="0" w:beforeAutospacing="0" w:after="200" w:afterAutospacing="0" w:line="240" w:lineRule="auto"/>
        <w:ind w:left="0" w:leftChars="0" w:right="0" w:firstLine="640" w:firstLineChars="200"/>
        <w:jc w:val="left"/>
        <w:rPr>
          <w:rFonts w:hint="default" w:ascii="仿宋_GB2312" w:hAnsi="ˎ̥" w:eastAsia="仿宋_GB2312" w:cstheme="minorBidi"/>
          <w:kern w:val="0"/>
          <w:sz w:val="32"/>
          <w:szCs w:val="32"/>
          <w:lang w:val="en-US" w:eastAsia="zh-CN" w:bidi="ar-SA"/>
        </w:rPr>
      </w:pPr>
      <w:r>
        <w:rPr>
          <w:rFonts w:hint="default" w:ascii="仿宋_GB2312" w:hAnsi="ˎ̥" w:eastAsia="仿宋_GB2312" w:cstheme="minorBidi"/>
          <w:kern w:val="0"/>
          <w:sz w:val="32"/>
          <w:szCs w:val="32"/>
          <w:lang w:eastAsia="zh-CN" w:bidi="ar-SA"/>
        </w:rPr>
        <w:t>（本部分决算公</w:t>
      </w:r>
      <w:r>
        <w:rPr>
          <w:rFonts w:hint="default" w:ascii="仿宋_GB2312" w:hAnsi="ˎ̥" w:eastAsia="仿宋_GB2312" w:cstheme="minorBidi"/>
          <w:kern w:val="0"/>
          <w:sz w:val="32"/>
          <w:szCs w:val="32"/>
          <w:lang w:eastAsia="zh-CN" w:bidi="ar-SA"/>
        </w:rPr>
        <w:t>开数字取自财决公开</w:t>
      </w:r>
      <w:r>
        <w:rPr>
          <w:rFonts w:hint="eastAsia" w:ascii="仿宋_GB2312" w:hAnsi="ˎ̥" w:eastAsia="仿宋_GB2312" w:cstheme="minorBidi"/>
          <w:kern w:val="0"/>
          <w:sz w:val="32"/>
          <w:szCs w:val="32"/>
          <w:lang w:val="en-US" w:eastAsia="zh-CN" w:bidi="ar-SA"/>
        </w:rPr>
        <w:t>11</w:t>
      </w:r>
      <w:r>
        <w:rPr>
          <w:rFonts w:hint="default" w:ascii="仿宋_GB2312" w:hAnsi="ˎ̥" w:eastAsia="仿宋_GB2312" w:cstheme="minorBidi"/>
          <w:kern w:val="0"/>
          <w:sz w:val="32"/>
          <w:szCs w:val="32"/>
          <w:lang w:eastAsia="zh-CN" w:bidi="ar-SA"/>
        </w:rPr>
        <w:t>表）</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十二、预算绩效情况说明。</w:t>
      </w:r>
    </w:p>
    <w:p>
      <w:pPr>
        <w:spacing w:before="0" w:beforeAutospacing="1" w:after="0" w:afterAutospacing="1" w:line="578" w:lineRule="exact"/>
        <w:ind w:lef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lang w:eastAsia="zh-CN"/>
        </w:rPr>
        <w:t>（一）绩效管理工作开展情况。</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根据财政预算绩效管理要求，可按照如下格式说明：根据财政预算管理要求，我部门（单位）组织对2021年度一般公共预算项目支出全面开展绩效自评。自评项目11个，共涉及资金1652.08万元，自评覆盖率达到100%。</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共组织对“城乡义务教育生均公用经费”等11个项目开展了部门评价，涉及资金1652.08万元。从评价情况来看，</w:t>
      </w:r>
      <w:r>
        <w:rPr>
          <w:rFonts w:hint="eastAsia" w:ascii="仿宋_GB2312" w:eastAsia="仿宋_GB2312"/>
          <w:sz w:val="32"/>
          <w:szCs w:val="32"/>
          <w:lang w:eastAsia="zh-CN"/>
        </w:rPr>
        <w:t>本单位各项绩效评价还有不足之处，今后要加强管理运行。</w:t>
      </w:r>
    </w:p>
    <w:p>
      <w:pPr>
        <w:spacing w:before="0" w:beforeAutospacing="1" w:after="0" w:afterAutospacing="1" w:line="578" w:lineRule="exact"/>
        <w:ind w:lef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lang w:eastAsia="zh-CN"/>
        </w:rPr>
        <w:t>（二）部门决算中项目绩效自评结果。（如有）</w:t>
      </w:r>
    </w:p>
    <w:p>
      <w:pPr>
        <w:widowControl w:val="0"/>
        <w:spacing w:line="240" w:lineRule="auto"/>
        <w:ind w:firstLine="640" w:firstLineChars="200"/>
        <w:rPr>
          <w:rFonts w:hint="default" w:ascii="仿宋_GB2312" w:hAnsi="ˎ̥" w:eastAsia="仿宋_GB2312"/>
          <w:sz w:val="32"/>
          <w:szCs w:val="32"/>
          <w:lang w:val="en-US" w:eastAsia="zh-CN"/>
        </w:rPr>
      </w:pPr>
      <w:r>
        <w:rPr>
          <w:rFonts w:hint="eastAsia" w:ascii="仿宋_GB2312" w:eastAsia="仿宋_GB2312"/>
          <w:color w:val="auto"/>
          <w:sz w:val="32"/>
          <w:szCs w:val="32"/>
          <w:lang w:val="en-US" w:eastAsia="zh-CN"/>
        </w:rPr>
        <w:t>参照如下格式说明（表述应与决算内容保持一致）：我部门（单位）今年在省本级部门决算中反映</w:t>
      </w:r>
      <w:r>
        <w:rPr>
          <w:rFonts w:hint="eastAsia" w:ascii="仿宋_GB2312" w:eastAsia="仿宋_GB2312"/>
          <w:sz w:val="32"/>
          <w:szCs w:val="32"/>
          <w:lang w:eastAsia="zh-CN"/>
        </w:rPr>
        <w:t>生均经费的各项绩效绩效自评结果。</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城乡义务教育生均公用经费项目绩效自评综述：根据年初设定的绩效目标，项目自评得分为96.43分。全年预算数为142.66万元，执行数为91.66万元，完成预算的64.25%。项目绩效目标完成情况：完成进度不及时。发现的主要问题及原因：学校一般按学年开支，与财政拨款年度不一致导致差异。下一步改进措施：一是注意财政开支年度。</w:t>
      </w:r>
    </w:p>
    <w:p>
      <w:pPr>
        <w:spacing w:before="0" w:beforeAutospacing="1" w:after="0" w:afterAutospacing="1" w:line="578" w:lineRule="exact"/>
        <w:ind w:lef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lang w:eastAsia="zh-CN"/>
        </w:rPr>
        <w:t>（三）财政评价项目绩效评价结果（如有则公开）。</w:t>
      </w:r>
    </w:p>
    <w:p>
      <w:pPr>
        <w:spacing w:before="0" w:beforeAutospacing="1" w:after="0" w:afterAutospacing="1" w:line="578" w:lineRule="exact"/>
        <w:ind w:lef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lang w:eastAsia="zh-CN"/>
        </w:rPr>
        <w:t>（四）部门评价项目绩效评价结果（如有则公开）。</w:t>
      </w:r>
    </w:p>
    <w:p>
      <w:pPr>
        <w:spacing w:before="0" w:beforeAutospacing="1" w:after="0" w:afterAutospacing="1"/>
        <w:ind w:left="0" w:firstLine="640" w:firstLineChars="200"/>
        <w:rPr>
          <w:rFonts w:hint="eastAsia" w:ascii="仿宋_GB2312" w:hAnsi="ˎ̥" w:eastAsia="仿宋_GB2312"/>
          <w:sz w:val="32"/>
          <w:szCs w:val="32"/>
          <w:lang w:val="en-US" w:eastAsia="zh-CN"/>
        </w:rPr>
      </w:pPr>
      <w:r>
        <w:rPr>
          <w:rFonts w:hint="default" w:ascii="仿宋_GB2312" w:hAnsi="ˎ̥" w:eastAsia="仿宋_GB2312"/>
          <w:sz w:val="32"/>
          <w:szCs w:val="32"/>
          <w:lang w:val="en-US" w:eastAsia="zh-CN"/>
        </w:rPr>
        <w:t>每个省级部门至少将1个部门评价报告向社会公开，报告框架可参照《项目支出绩效评价管理办法》（财预〔2020〕10号）中的《项目支出绩效评价报告（参考提纲）》。</w:t>
      </w:r>
    </w:p>
    <w:p>
      <w:pPr>
        <w:spacing w:before="0" w:beforeAutospacing="1" w:after="0" w:afterAutospacing="1"/>
        <w:ind w:left="0" w:firstLine="640" w:firstLineChars="200"/>
        <w:rPr>
          <w:rFonts w:hint="eastAsia" w:ascii="黑体" w:hAnsi="宋体" w:eastAsia="黑体" w:cs="黑体"/>
          <w:bCs/>
          <w:sz w:val="32"/>
          <w:szCs w:val="32"/>
          <w:lang w:val="en-US"/>
        </w:rPr>
      </w:pPr>
      <w:r>
        <w:rPr>
          <w:rFonts w:hint="eastAsia" w:ascii="黑体" w:hAnsi="宋体" w:eastAsia="黑体" w:cs="黑体"/>
          <w:bCs/>
          <w:sz w:val="32"/>
          <w:szCs w:val="32"/>
          <w:lang w:eastAsia="zh-CN"/>
        </w:rPr>
        <w:t>十三、其他重要事项情况说明。</w:t>
      </w:r>
    </w:p>
    <w:p>
      <w:pPr>
        <w:spacing w:before="0" w:beforeAutospacing="1" w:after="0" w:afterAutospacing="1"/>
        <w:ind w:left="0" w:firstLine="643" w:firstLineChars="200"/>
        <w:rPr>
          <w:rFonts w:hint="eastAsia" w:ascii="楷体" w:hAnsi="楷体" w:eastAsia="楷体" w:cs="楷体"/>
          <w:b/>
          <w:bCs w:val="0"/>
          <w:sz w:val="32"/>
          <w:szCs w:val="32"/>
          <w:lang w:val="en-US"/>
        </w:rPr>
      </w:pPr>
      <w:bookmarkStart w:id="99" w:name="_Toc23598_WPSOffice_Level2"/>
      <w:bookmarkStart w:id="100" w:name="_Toc18325_WPSOffice_Level2"/>
      <w:bookmarkStart w:id="101" w:name="_Toc32639_WPSOffice_Level2"/>
      <w:bookmarkStart w:id="102" w:name="_Toc15262_WPSOffice_Level2"/>
      <w:bookmarkStart w:id="103" w:name="_Toc15565_WPSOffice_Level2"/>
      <w:bookmarkStart w:id="104" w:name="_Toc5978_WPSOffice_Level2"/>
      <w:r>
        <w:rPr>
          <w:rFonts w:hint="eastAsia" w:ascii="楷体" w:hAnsi="楷体" w:eastAsia="楷体" w:cs="楷体"/>
          <w:b/>
          <w:bCs w:val="0"/>
          <w:sz w:val="32"/>
          <w:szCs w:val="32"/>
          <w:lang w:eastAsia="zh-CN"/>
        </w:rPr>
        <w:t>（一）机关运行经费支出情况。</w:t>
      </w:r>
      <w:bookmarkEnd w:id="99"/>
      <w:bookmarkEnd w:id="100"/>
      <w:bookmarkEnd w:id="101"/>
      <w:bookmarkEnd w:id="102"/>
      <w:bookmarkEnd w:id="103"/>
      <w:bookmarkEnd w:id="104"/>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年度临高县实验小学部门（单位）机关运行经费0万元（为部门决算中行政单位和参公事业单位使用一般公共预算财政拨款安排的基本支出中的日常公用经费支出，事业单位没有机关运行经费支出），比年初预算增加（减少）0万元，增长（降低）0%。主要原因是：</w:t>
      </w:r>
      <w:r>
        <w:rPr>
          <w:rFonts w:hint="eastAsia" w:ascii="仿宋_GB2312" w:hAnsi="ˎ̥" w:eastAsia="仿宋_GB2312"/>
          <w:sz w:val="32"/>
          <w:szCs w:val="32"/>
          <w:lang w:eastAsia="zh-CN"/>
        </w:rPr>
        <w:t>目前单位没有机关运行经费安排。</w:t>
      </w:r>
      <w:r>
        <w:rPr>
          <w:rFonts w:hint="default" w:ascii="仿宋_GB2312" w:hAnsi="ˎ̥" w:eastAsia="仿宋_GB2312"/>
          <w:sz w:val="32"/>
          <w:szCs w:val="32"/>
          <w:lang w:val="en-US" w:eastAsia="zh-CN"/>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2021年度部门决算报表F03表《机构运行信息表》“机关运行经费”栏。）</w:t>
      </w:r>
    </w:p>
    <w:p>
      <w:pPr>
        <w:spacing w:before="0" w:beforeAutospacing="1" w:after="0" w:afterAutospacing="1"/>
        <w:ind w:left="0" w:firstLine="643" w:firstLineChars="200"/>
        <w:rPr>
          <w:rFonts w:hint="eastAsia" w:ascii="楷体" w:hAnsi="楷体" w:eastAsia="楷体" w:cs="楷体"/>
          <w:b/>
          <w:bCs w:val="0"/>
          <w:sz w:val="32"/>
          <w:szCs w:val="32"/>
          <w:lang w:val="en-US"/>
        </w:rPr>
      </w:pPr>
      <w:bookmarkStart w:id="105" w:name="_Toc25333_WPSOffice_Level2"/>
      <w:bookmarkStart w:id="106" w:name="_Toc30383_WPSOffice_Level2"/>
      <w:bookmarkStart w:id="107" w:name="_Toc3131_WPSOffice_Level2"/>
      <w:bookmarkStart w:id="108" w:name="_Toc13084_WPSOffice_Level2"/>
      <w:bookmarkStart w:id="109" w:name="_Toc32689_WPSOffice_Level2"/>
      <w:bookmarkStart w:id="110" w:name="_Toc23966_WPSOffice_Level2"/>
      <w:r>
        <w:rPr>
          <w:rFonts w:hint="eastAsia" w:ascii="楷体" w:hAnsi="楷体" w:eastAsia="楷体" w:cs="楷体"/>
          <w:b/>
          <w:bCs w:val="0"/>
          <w:sz w:val="32"/>
          <w:szCs w:val="32"/>
          <w:lang w:eastAsia="zh-CN"/>
        </w:rPr>
        <w:t>（二）政府采购支出情况。</w:t>
      </w:r>
      <w:bookmarkEnd w:id="105"/>
      <w:bookmarkEnd w:id="106"/>
      <w:bookmarkEnd w:id="107"/>
      <w:bookmarkEnd w:id="108"/>
      <w:bookmarkEnd w:id="109"/>
      <w:bookmarkEnd w:id="110"/>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2021年度临高县实验小学部门（单位）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（上述政府采购支出相关数字取自2021年度部门决算报表F03表《机构运行信息表》，授予中小企业和小微企业合同金额由各部门查阅本部门相关资料填写。）</w:t>
      </w:r>
    </w:p>
    <w:p>
      <w:pPr>
        <w:spacing w:before="0" w:beforeAutospacing="1" w:after="0" w:afterAutospacing="1"/>
        <w:ind w:left="0" w:firstLine="643" w:firstLineChars="200"/>
        <w:rPr>
          <w:rFonts w:hint="eastAsia" w:ascii="楷体" w:hAnsi="楷体" w:eastAsia="楷体" w:cs="楷体"/>
          <w:b/>
          <w:bCs w:val="0"/>
          <w:sz w:val="32"/>
          <w:szCs w:val="32"/>
          <w:lang w:val="en-US"/>
        </w:rPr>
      </w:pPr>
      <w:bookmarkStart w:id="111" w:name="_Toc527_WPSOffice_Level2"/>
      <w:bookmarkStart w:id="112" w:name="_Toc10902_WPSOffice_Level2"/>
      <w:bookmarkStart w:id="113" w:name="_Toc15129_WPSOffice_Level2"/>
      <w:bookmarkStart w:id="114" w:name="_Toc19989_WPSOffice_Level2"/>
      <w:bookmarkStart w:id="115" w:name="_Toc29584_WPSOffice_Level2"/>
      <w:bookmarkStart w:id="116" w:name="_Toc6016_WPSOffice_Level2"/>
      <w:r>
        <w:rPr>
          <w:rFonts w:hint="eastAsia" w:ascii="楷体" w:hAnsi="楷体" w:eastAsia="楷体" w:cs="楷体"/>
          <w:b/>
          <w:bCs w:val="0"/>
          <w:sz w:val="32"/>
          <w:szCs w:val="32"/>
          <w:lang w:eastAsia="zh-CN"/>
        </w:rPr>
        <w:t>（三）国有资产占用情况。</w:t>
      </w:r>
      <w:bookmarkEnd w:id="111"/>
      <w:bookmarkEnd w:id="112"/>
      <w:bookmarkEnd w:id="113"/>
      <w:bookmarkEnd w:id="114"/>
      <w:bookmarkEnd w:id="115"/>
      <w:bookmarkEnd w:id="116"/>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截至2021年12月31日，本部门占用房屋面积XX平方米，其中：办公用房3025平方米，业务用房0平方米，其他（不含构筑物）1320平方米。</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本部门共有车辆0辆，其中：从车辆种类说明：轿车0辆、越野车0辆、小型载客汽车0辆、大中型载客汽车辆、其他车型0辆，其他车型主要是……；从车辆使用情况说明：副部（省）级及以上领导用车0辆、主要领导干部用车0辆、机要通信用车0辆、应急保障用车0辆、执法执勤用车0辆、特种专业技术用车0辆、离退休干部用车0辆、其他用车0辆。</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单位价值50万元（含）以上通用设备0台（套），单价100万元（含）以上专用设备0台（套）。</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年末在建工程0万元。</w:t>
      </w:r>
    </w:p>
    <w:p>
      <w:pPr>
        <w:spacing w:before="0" w:beforeAutospacing="1" w:after="0" w:afterAutospacing="1"/>
        <w:ind w:left="0" w:firstLine="640" w:firstLineChars="200"/>
        <w:rPr>
          <w:rFonts w:hint="default" w:ascii="仿宋_GB2312" w:hAnsi="ˎ̥" w:eastAsia="仿宋_GB2312"/>
          <w:sz w:val="32"/>
          <w:szCs w:val="32"/>
          <w:lang w:val="en-US" w:eastAsia="zh-CN"/>
        </w:rPr>
      </w:pPr>
      <w:r>
        <w:rPr>
          <w:rFonts w:hint="default" w:ascii="仿宋_GB2312" w:hAnsi="ˎ̥" w:eastAsia="仿宋_GB2312"/>
          <w:sz w:val="32"/>
          <w:szCs w:val="32"/>
          <w:lang w:val="en-US" w:eastAsia="zh-CN"/>
        </w:rPr>
        <w:t>（上述国有资产占用情况相关数字取自2021年度部门决算F01表《预算支出相关信息表》、F03表《机构运行信息表》。）</w:t>
      </w:r>
    </w:p>
    <w:p>
      <w:pPr>
        <w:spacing w:before="0" w:beforeAutospacing="1" w:after="0" w:afterAutospacing="1" w:line="578" w:lineRule="exact"/>
        <w:ind w:left="0" w:firstLine="640" w:firstLineChars="200"/>
        <w:rPr>
          <w:rFonts w:hint="default" w:ascii="serif" w:hAnsi="ˎ̥" w:eastAsia="serif" w:cs="serif"/>
          <w:sz w:val="32"/>
          <w:szCs w:val="32"/>
          <w:lang w:val="en-US"/>
        </w:rPr>
      </w:pPr>
    </w:p>
    <w:p>
      <w:pPr>
        <w:spacing w:before="0" w:beforeAutospacing="1" w:after="0" w:afterAutospacing="1"/>
        <w:jc w:val="center"/>
        <w:rPr>
          <w:rFonts w:hint="eastAsia" w:ascii="黑体" w:hAnsi="ˎ̥" w:eastAsia="黑体" w:cs="黑体"/>
          <w:sz w:val="32"/>
          <w:szCs w:val="32"/>
          <w:lang w:val="en-US"/>
        </w:rPr>
      </w:pPr>
      <w:bookmarkStart w:id="117" w:name="_Toc8874_WPSOffice_Level1"/>
      <w:bookmarkStart w:id="118" w:name="_Toc8808_WPSOffice_Level1"/>
      <w:bookmarkStart w:id="119" w:name="_Toc17580_WPSOffice_Level1"/>
      <w:bookmarkStart w:id="120" w:name="_Toc4398_WPSOffice_Level1"/>
      <w:bookmarkStart w:id="121" w:name="_Toc11039_WPSOffice_Level1"/>
      <w:bookmarkStart w:id="122" w:name="_Toc15425_WPSOffice_Level1"/>
      <w:r>
        <w:rPr>
          <w:rFonts w:hint="eastAsia" w:ascii="黑体" w:hAnsi="ˎ̥" w:eastAsia="黑体" w:cs="黑体"/>
          <w:sz w:val="32"/>
          <w:szCs w:val="32"/>
          <w:lang w:eastAsia="zh-CN"/>
        </w:rPr>
        <w:t>第四部分</w:t>
      </w:r>
      <w:r>
        <w:rPr>
          <w:rFonts w:hint="eastAsia" w:ascii="黑体" w:hAnsi="ˎ̥" w:eastAsia="黑体" w:cs="黑体"/>
          <w:sz w:val="32"/>
          <w:szCs w:val="32"/>
          <w:lang w:val="en-US"/>
        </w:rPr>
        <w:t xml:space="preserve">  </w:t>
      </w:r>
      <w:r>
        <w:rPr>
          <w:rFonts w:hint="eastAsia" w:ascii="黑体" w:hAnsi="ˎ̥" w:eastAsia="黑体" w:cs="黑体"/>
          <w:sz w:val="32"/>
          <w:szCs w:val="32"/>
          <w:lang w:eastAsia="zh-CN"/>
        </w:rPr>
        <w:t>名词解释</w:t>
      </w:r>
      <w:bookmarkEnd w:id="117"/>
      <w:bookmarkEnd w:id="118"/>
      <w:bookmarkEnd w:id="119"/>
      <w:bookmarkEnd w:id="120"/>
      <w:bookmarkEnd w:id="121"/>
      <w:bookmarkEnd w:id="122"/>
    </w:p>
    <w:p>
      <w:pPr>
        <w:spacing w:before="0" w:beforeAutospacing="1" w:after="0" w:afterAutospacing="1"/>
        <w:jc w:val="center"/>
        <w:rPr>
          <w:rFonts w:hint="eastAsia" w:ascii="黑体" w:hAnsi="ˎ̥" w:eastAsia="黑体" w:cs="黑体"/>
          <w:sz w:val="32"/>
          <w:szCs w:val="32"/>
          <w:lang w:val="en-US"/>
        </w:rPr>
      </w:pPr>
    </w:p>
    <w:p>
      <w:pPr>
        <w:numPr>
          <w:ilvl w:val="0"/>
          <w:numId w:val="0"/>
        </w:numPr>
        <w:spacing w:before="0" w:beforeAutospacing="1" w:after="0" w:afterAutospacing="1"/>
        <w:ind w:right="0" w:rightChars="0" w:firstLine="640" w:firstLineChars="200"/>
        <w:rPr>
          <w:rFonts w:hint="default" w:ascii="serif" w:hAnsi="ˎ̥" w:eastAsia="serif" w:cs="serif"/>
          <w:sz w:val="32"/>
          <w:szCs w:val="32"/>
          <w:lang w:val="en-US"/>
        </w:rPr>
      </w:pPr>
      <w:r>
        <w:rPr>
          <w:rFonts w:hint="eastAsia" w:ascii="serif" w:hAnsi="ˎ̥" w:eastAsia="serif" w:cs="serif"/>
          <w:sz w:val="32"/>
          <w:szCs w:val="32"/>
          <w:lang w:val="en-US" w:eastAsia="zh-CN"/>
        </w:rPr>
        <w:t>一、</w:t>
      </w:r>
      <w:r>
        <w:rPr>
          <w:rFonts w:hint="default" w:ascii="serif" w:hAnsi="ˎ̥" w:eastAsia="serif" w:cs="serif"/>
          <w:sz w:val="32"/>
          <w:szCs w:val="32"/>
          <w:lang w:eastAsia="zh-CN"/>
        </w:rPr>
        <w:t>财政拨款收入：指同级政府财政部门当年拨付的各类财政拨款。</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二、上级补助收入：指事业单位从主管部门和上级单位取得的非财政补助收入。</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三、事业收入：指事业单位开展专业业务活动及辅助活动取得的收入。</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四、经营收入：指事业单位在专业业务活动及其辅助活动之外开展非独立核算经营活动取得的收入。</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五、附属单位上缴收入：指事业单位取得附属独立核算单位根据有关规定上缴的收入。</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六、其他收入：指除上述“财政拨款收入”“事业收入”“上级补助收入”“经营收入”“附属单位上缴收入”等以外的收入。</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八、年初结转和结余：指以前年度尚未完成、结转到本年按有关规定继续使用的资金。</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九、结余分配：指事业单位按规定提取的专用基金和缴纳的所得税。</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十、年末结转和结余：指本年度或以前年度预算安排、因客观条件发生变化无法按原计划实施，需要延迟到以后年度按有关规定继续使用的资金。</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十一、基本支出：指为保障机构正常运转、完成日常工作任务而发生的人员支出和公用支出。</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十二、项目支出：指在基本支出之外为完成特定行政任务和事业发展目标所发生的支出。</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十三、经营支出：指事业单位在专业业务活动及其辅助活动之外开展非独立核算经营活动发生的支出。</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spacing w:before="0" w:beforeAutospacing="1" w:after="0" w:afterAutospacing="1"/>
        <w:ind w:left="0" w:firstLine="640" w:firstLineChars="200"/>
        <w:rPr>
          <w:rFonts w:hint="default" w:ascii="serif" w:hAnsi="ˎ̥" w:eastAsia="serif" w:cs="serif"/>
          <w:sz w:val="32"/>
          <w:szCs w:val="32"/>
          <w:lang w:val="en-US"/>
        </w:rPr>
      </w:pPr>
      <w:r>
        <w:rPr>
          <w:rFonts w:hint="default" w:ascii="serif" w:hAnsi="ˎ̥" w:eastAsia="serif" w:cs="serif"/>
          <w:sz w:val="32"/>
          <w:szCs w:val="32"/>
          <w:lang w:eastAsia="zh-CN"/>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beforeAutospacing="1" w:after="0" w:afterAutospacing="1"/>
        <w:rPr>
          <w:rFonts w:hint="default" w:ascii="serif" w:hAnsi="ˎ̥" w:eastAsia="serif" w:cs="serif"/>
          <w:sz w:val="32"/>
          <w:szCs w:val="32"/>
          <w:lang w:val="en-US"/>
        </w:rPr>
      </w:pPr>
      <w:bookmarkStart w:id="123" w:name="_GoBack"/>
      <w:bookmarkEnd w:id="123"/>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ACF3C50"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EF7D6"/>
    <w:multiLevelType w:val="multilevel"/>
    <w:tmpl w:val="AFEEF7D6"/>
    <w:lvl w:ilvl="0" w:tentative="0">
      <w:start w:val="1"/>
      <w:numFmt w:val="decimal"/>
      <w:lvlText w:val="%1."/>
      <w:lvlJc w:val="left"/>
      <w:pPr>
        <w:tabs>
          <w:tab w:val="left" w:pos="786"/>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68CC06A"/>
    <w:multiLevelType w:val="singleLevel"/>
    <w:tmpl w:val="468CC06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WVjOTY4NTM2MzdhMDM2NWY4NzhmZTM0N2E5MmEifQ=="/>
  </w:docVars>
  <w:rsids>
    <w:rsidRoot w:val="00000000"/>
    <w:rsid w:val="156E570F"/>
    <w:rsid w:val="2FBC5122"/>
    <w:rsid w:val="5C880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suppressLineNumbers w:val="0"/>
      <w:tabs>
        <w:tab w:val="center" w:pos="4153"/>
        <w:tab w:val="right" w:pos="8306"/>
      </w:tabs>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eader"/>
    <w:basedOn w:val="1"/>
    <w:link w:val="18"/>
    <w:semiHidden/>
    <w:unhideWhenUsed/>
    <w:qFormat/>
    <w:uiPriority w:val="99"/>
    <w:pPr>
      <w:keepNext w:val="0"/>
      <w:keepLines w:val="0"/>
      <w:widowControl/>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0">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kern w:val="0"/>
      <w:sz w:val="20"/>
      <w:szCs w:val="20"/>
      <w:lang w:val="en-US" w:eastAsia="zh-CN" w:bidi="ar"/>
    </w:rPr>
  </w:style>
  <w:style w:type="paragraph" w:styleId="11">
    <w:name w:val="Normal (Web)"/>
    <w:basedOn w:val="1"/>
    <w:semiHidden/>
    <w:unhideWhenUsed/>
    <w:uiPriority w:val="99"/>
    <w:pPr>
      <w:spacing w:before="0" w:beforeAutospacing="1" w:after="0" w:afterAutospacing="1"/>
      <w:ind w:left="0" w:right="0"/>
      <w:jc w:val="left"/>
    </w:pPr>
    <w:rPr>
      <w:rFonts w:hint="default" w:ascii="Times New Roman" w:hAnsi="Times New Roman" w:eastAsia="宋体" w:cs="Times New Roman"/>
      <w:kern w:val="0"/>
      <w:sz w:val="24"/>
      <w:lang w:val="en-US" w:eastAsia="zh-CN" w:bidi="ar"/>
    </w:rPr>
  </w:style>
  <w:style w:type="paragraph" w:customStyle="1" w:styleId="14">
    <w:name w:val="wpsoffice2"/>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页脚 Char"/>
    <w:basedOn w:val="13"/>
    <w:link w:val="8"/>
    <w:locked/>
    <w:uiPriority w:val="0"/>
    <w:rPr>
      <w:rFonts w:hint="eastAsia" w:ascii="宋体" w:hAnsi="宋体" w:eastAsia="宋体" w:cs="宋体"/>
      <w:sz w:val="18"/>
      <w:szCs w:val="18"/>
    </w:rPr>
  </w:style>
  <w:style w:type="paragraph" w:customStyle="1" w:styleId="16">
    <w:name w:val="wpsoffice1"/>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msolistparagraph"/>
    <w:basedOn w:val="1"/>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页眉 Char"/>
    <w:basedOn w:val="13"/>
    <w:link w:val="9"/>
    <w:locked/>
    <w:uiPriority w:val="0"/>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2023-10-08T02:53:00Z</dcterms:created>
  <dc:creator>Administrator</dc:creator>
  <cp:lastModifiedBy>平</cp:lastModifiedBy>
  <dcterms:modified xsi:type="dcterms:W3CDTF">2023-10-08T08:58:58Z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5E896309181F4679AA7682D5BD7D5006_13</vt:lpwstr>
  </property>
</Properties>
</file>