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bookmarkStart w:id="0" w:name="_GoBack"/>
      <w:bookmarkEnd w:id="0"/>
      <w:r>
        <w:rPr>
          <w:rFonts w:hint="eastAsia" w:ascii="微软雅黑" w:eastAsia="微软雅黑"/>
          <w:w w:val="99"/>
        </w:rPr>
        <w:t>《临高县</w:t>
      </w:r>
      <w:r>
        <w:rPr>
          <w:rFonts w:hint="eastAsia" w:ascii="微软雅黑" w:eastAsia="微软雅黑"/>
          <w:w w:val="99"/>
          <w:lang w:val="en-US" w:eastAsia="zh-CN"/>
        </w:rPr>
        <w:t>新盈</w:t>
      </w:r>
      <w:r>
        <w:rPr>
          <w:rFonts w:hint="eastAsia" w:ascii="微软雅黑" w:eastAsia="微软雅黑"/>
          <w:w w:val="99"/>
          <w:lang w:val="en-US"/>
        </w:rPr>
        <w:t>镇</w:t>
      </w:r>
      <w:r>
        <w:rPr>
          <w:rFonts w:hint="eastAsia" w:ascii="微软雅黑" w:eastAsia="微软雅黑"/>
          <w:w w:val="99"/>
          <w:lang w:val="en-US" w:eastAsia="zh-CN"/>
        </w:rPr>
        <w:t>仓米村</w:t>
      </w:r>
      <w:r>
        <w:rPr>
          <w:rFonts w:hint="eastAsia" w:ascii="微软雅黑" w:eastAsia="微软雅黑"/>
          <w:w w:val="99"/>
        </w:rPr>
        <w:t>村庄规划（202</w:t>
      </w:r>
      <w:r>
        <w:rPr>
          <w:rFonts w:hint="eastAsia" w:ascii="微软雅黑" w:eastAsia="微软雅黑"/>
          <w:w w:val="99"/>
          <w:lang w:val="en-US"/>
        </w:rPr>
        <w:t>1</w:t>
      </w:r>
      <w:r>
        <w:rPr>
          <w:rFonts w:hint="eastAsia" w:ascii="微软雅黑" w:eastAsia="微软雅黑"/>
          <w:spacing w:val="2"/>
          <w:w w:val="99"/>
        </w:rPr>
        <w:t>-</w:t>
      </w:r>
      <w:r>
        <w:rPr>
          <w:rFonts w:hint="eastAsia" w:ascii="微软雅黑" w:eastAsia="微软雅黑"/>
          <w:w w:val="99"/>
        </w:rPr>
        <w:t>203</w:t>
      </w:r>
      <w:r>
        <w:rPr>
          <w:rFonts w:hint="eastAsia" w:ascii="微软雅黑" w:eastAsia="微软雅黑"/>
          <w:spacing w:val="2"/>
          <w:w w:val="99"/>
        </w:rPr>
        <w:t>5</w:t>
      </w:r>
      <w:r>
        <w:rPr>
          <w:rFonts w:hint="eastAsia" w:ascii="微软雅黑" w:eastAsia="微软雅黑"/>
          <w:spacing w:val="-159"/>
          <w:w w:val="99"/>
        </w:rPr>
        <w:t>）</w:t>
      </w:r>
      <w:r>
        <w:rPr>
          <w:rFonts w:hint="eastAsia" w:ascii="微软雅黑" w:eastAsia="微软雅黑"/>
          <w:w w:val="99"/>
        </w:rPr>
        <w:t>》</w:t>
      </w:r>
    </w:p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r>
        <w:rPr>
          <w:rFonts w:hint="eastAsia" w:ascii="微软雅黑" w:eastAsia="微软雅黑"/>
          <w:w w:val="99"/>
        </w:rPr>
        <w:t>(草案) 简介</w:t>
      </w:r>
    </w:p>
    <w:p>
      <w:pPr>
        <w:pStyle w:val="3"/>
        <w:spacing w:before="216" w:line="374" w:lineRule="auto"/>
        <w:ind w:right="351" w:firstLine="600"/>
        <w:jc w:val="both"/>
      </w:pPr>
      <w:r>
        <w:rPr>
          <w:rFonts w:hint="eastAsia"/>
          <w:lang w:val="en-US" w:eastAsia="zh-CN"/>
        </w:rPr>
        <w:t>仓米村</w:t>
      </w:r>
      <w:r>
        <w:rPr>
          <w:rFonts w:hint="eastAsia"/>
        </w:rPr>
        <w:t>村庄</w:t>
      </w:r>
      <w:r>
        <w:t>规划通过充分的调研，总结分析</w:t>
      </w:r>
      <w:r>
        <w:rPr>
          <w:rFonts w:hint="eastAsia"/>
        </w:rPr>
        <w:t>村庄</w:t>
      </w:r>
      <w:r>
        <w:t>存在的现状问题与面临的发展困境，对接</w:t>
      </w:r>
      <w:r>
        <w:rPr>
          <w:rFonts w:hint="eastAsia"/>
        </w:rPr>
        <w:t>临高县</w:t>
      </w:r>
      <w:r>
        <w:t>“一张蓝图”布局建设用地，通过对建设指标及开发边界线的管控</w:t>
      </w:r>
      <w:r>
        <w:rPr>
          <w:rFonts w:hint="eastAsia"/>
        </w:rPr>
        <w:t>指导</w:t>
      </w:r>
      <w:r>
        <w:t>村庄国土空间</w:t>
      </w:r>
      <w:r>
        <w:rPr>
          <w:rFonts w:hint="eastAsia"/>
        </w:rPr>
        <w:t>的保护利用工作</w:t>
      </w:r>
      <w:r>
        <w:t>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一</w:t>
      </w:r>
      <w:r>
        <w:t>、规划范围、规模及村庄类型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本次</w:t>
      </w:r>
      <w:r>
        <w:rPr>
          <w:rFonts w:hint="eastAsia"/>
          <w:lang w:val="en-US" w:eastAsia="zh-CN"/>
        </w:rPr>
        <w:t>仓米行政村</w:t>
      </w:r>
      <w:r>
        <w:t>规划范围用地面积为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374.86</w:t>
      </w:r>
      <w:r>
        <w:t>公顷，现状人口为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1419</w:t>
      </w:r>
      <w:r>
        <w:t>人，</w:t>
      </w:r>
      <w:r>
        <w:rPr>
          <w:rFonts w:hint="eastAsia"/>
          <w:lang w:val="en-US"/>
        </w:rPr>
        <w:t>其中涉及有</w:t>
      </w:r>
      <w:r>
        <w:rPr>
          <w:rFonts w:hint="eastAsia"/>
          <w:lang w:val="en-US" w:eastAsia="zh-CN"/>
        </w:rPr>
        <w:t>4</w:t>
      </w:r>
      <w:r>
        <w:t>个自然村，为</w:t>
      </w:r>
      <w:r>
        <w:rPr>
          <w:rFonts w:hint="eastAsia"/>
          <w:lang w:val="en-US" w:eastAsia="zh-CN"/>
        </w:rPr>
        <w:t>仓米村、典片村、新市村、营南村村</w:t>
      </w:r>
      <w:r>
        <w:t>。规划在对</w:t>
      </w:r>
      <w:r>
        <w:rPr>
          <w:rFonts w:hint="eastAsia"/>
          <w:lang w:val="en-US" w:eastAsia="zh-CN"/>
        </w:rPr>
        <w:t>仓米行政村</w:t>
      </w:r>
      <w:r>
        <w:t>区位条件、人口规模、基础条件和资源禀赋等因素分析的基础上，明确</w:t>
      </w:r>
      <w:r>
        <w:rPr>
          <w:rFonts w:hint="eastAsia"/>
          <w:lang w:val="en-US" w:eastAsia="zh-CN"/>
        </w:rPr>
        <w:t>仓米行政村</w:t>
      </w:r>
      <w:r>
        <w:t>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基础整治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村庄。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二</w:t>
      </w:r>
      <w:r>
        <w:t>、区位</w:t>
      </w:r>
    </w:p>
    <w:p>
      <w:pPr>
        <w:pStyle w:val="3"/>
        <w:spacing w:before="216" w:line="374" w:lineRule="auto"/>
        <w:ind w:right="351" w:firstLine="600"/>
        <w:jc w:val="both"/>
        <w:rPr>
          <w:b/>
          <w:bCs/>
          <w:sz w:val="24"/>
          <w:szCs w:val="24"/>
        </w:rPr>
      </w:pPr>
      <w:r>
        <w:rPr>
          <w:rFonts w:hint="eastAsia"/>
          <w:lang w:val="en-US" w:eastAsia="zh-CN"/>
        </w:rPr>
        <w:t>仓米村</w:t>
      </w:r>
      <w:r>
        <w:t>委会位于</w:t>
      </w:r>
      <w:r>
        <w:rPr>
          <w:rFonts w:hint="eastAsia"/>
          <w:lang w:val="en-US" w:eastAsia="zh-CN"/>
        </w:rPr>
        <w:t>新盈镇</w:t>
      </w:r>
      <w:r>
        <w:rPr>
          <w:rFonts w:hint="eastAsia"/>
          <w:lang w:val="en-US"/>
        </w:rPr>
        <w:t>镇</w:t>
      </w:r>
      <w:r>
        <w:rPr>
          <w:rFonts w:hint="eastAsia"/>
          <w:lang w:val="en-US" w:eastAsia="zh-CN"/>
        </w:rPr>
        <w:t>中</w:t>
      </w:r>
      <w:r>
        <w:t>部。</w:t>
      </w:r>
      <w:r>
        <w:rPr>
          <w:rFonts w:hint="eastAsia"/>
          <w:lang w:val="en-US"/>
        </w:rPr>
        <w:t>村庄</w:t>
      </w:r>
      <w:r>
        <w:t>其</w:t>
      </w:r>
      <w:r>
        <w:rPr>
          <w:rFonts w:hint="eastAsia"/>
          <w:lang w:val="en-US" w:eastAsia="zh-CN"/>
        </w:rPr>
        <w:t>东</w:t>
      </w:r>
      <w:r>
        <w:rPr>
          <w:rFonts w:hint="eastAsia"/>
          <w:lang w:val="en-US"/>
        </w:rPr>
        <w:t>侧为</w:t>
      </w:r>
      <w:r>
        <w:rPr>
          <w:rFonts w:hint="eastAsia"/>
          <w:lang w:val="en-US" w:eastAsia="zh-CN"/>
        </w:rPr>
        <w:t>洋所</w:t>
      </w:r>
      <w:r>
        <w:rPr>
          <w:rFonts w:hint="eastAsia"/>
          <w:lang w:val="en-US"/>
        </w:rPr>
        <w:t>村</w:t>
      </w:r>
      <w:r>
        <w:t>，</w:t>
      </w:r>
      <w:r>
        <w:rPr>
          <w:rFonts w:hint="eastAsia"/>
          <w:lang w:val="en-US"/>
        </w:rPr>
        <w:t>西</w:t>
      </w:r>
      <w:r>
        <w:t>侧</w:t>
      </w:r>
      <w:r>
        <w:rPr>
          <w:rFonts w:hint="eastAsia"/>
          <w:lang w:val="en-US"/>
        </w:rPr>
        <w:t>为</w:t>
      </w:r>
      <w:r>
        <w:rPr>
          <w:rFonts w:hint="eastAsia"/>
          <w:lang w:val="en-US" w:eastAsia="zh-CN"/>
        </w:rPr>
        <w:t>新盈镇区</w:t>
      </w:r>
      <w:r>
        <w:t>，</w:t>
      </w:r>
      <w:r>
        <w:rPr>
          <w:rFonts w:hint="eastAsia"/>
          <w:lang w:val="en-US" w:eastAsia="zh-CN"/>
        </w:rPr>
        <w:t>南</w:t>
      </w:r>
      <w:r>
        <w:rPr>
          <w:rFonts w:hint="eastAsia"/>
          <w:lang w:val="en-US"/>
        </w:rPr>
        <w:t>侧为</w:t>
      </w:r>
      <w:r>
        <w:rPr>
          <w:rFonts w:hint="eastAsia"/>
          <w:lang w:val="en-US" w:eastAsia="zh-CN"/>
        </w:rPr>
        <w:t>和贵村</w:t>
      </w:r>
      <w:r>
        <w:rPr>
          <w:rFonts w:hint="eastAsia"/>
          <w:lang w:val="en-US"/>
        </w:rPr>
        <w:t>，</w:t>
      </w:r>
      <w:r>
        <w:rPr>
          <w:rFonts w:hint="eastAsia"/>
          <w:lang w:val="en-US" w:eastAsia="zh-CN"/>
        </w:rPr>
        <w:t>北侧为抱蛟，村庄所在地</w:t>
      </w:r>
      <w:r>
        <w:rPr>
          <w:rFonts w:hint="eastAsia"/>
          <w:lang w:val="en-US"/>
        </w:rPr>
        <w:t>距</w:t>
      </w:r>
      <w:r>
        <w:rPr>
          <w:rFonts w:hint="eastAsia"/>
          <w:lang w:val="en-US" w:eastAsia="zh-CN"/>
        </w:rPr>
        <w:t>临高县现城距离</w:t>
      </w:r>
      <w:r>
        <w:rPr>
          <w:rFonts w:hint="eastAsia"/>
          <w:lang w:val="en-US"/>
        </w:rPr>
        <w:t>约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/>
        </w:rPr>
        <w:t>公里</w:t>
      </w:r>
      <w:r>
        <w:t>。</w:t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1   </w:t>
      </w:r>
      <w:r>
        <w:rPr>
          <w:rFonts w:hint="eastAsia"/>
          <w:b/>
          <w:bCs/>
          <w:sz w:val="24"/>
          <w:szCs w:val="24"/>
        </w:rPr>
        <w:t>村庄区位图</w:t>
      </w:r>
    </w:p>
    <w:p>
      <w:pPr>
        <w:spacing w:line="388" w:lineRule="auto"/>
        <w:ind w:firstLine="3614" w:firstLineChars="1500"/>
        <w:jc w:val="both"/>
        <w:rPr>
          <w:rFonts w:hint="eastAsia" w:eastAsia="仿宋"/>
          <w:b/>
          <w:bCs/>
          <w:sz w:val="24"/>
          <w:szCs w:val="24"/>
          <w:lang w:eastAsia="zh-CN"/>
        </w:rPr>
      </w:pPr>
      <w:r>
        <w:rPr>
          <w:rFonts w:hint="eastAsia" w:eastAsia="仿宋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10160</wp:posOffset>
            </wp:positionV>
            <wp:extent cx="4765675" cy="3368040"/>
            <wp:effectExtent l="0" t="0" r="15875" b="3810"/>
            <wp:wrapSquare wrapText="bothSides"/>
            <wp:docPr id="4" name="图片 4" descr="1-1区位关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1区位关系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  <w:sectPr>
          <w:pgSz w:w="11910" w:h="16840"/>
          <w:pgMar w:top="1580" w:right="1120" w:bottom="280" w:left="1280" w:header="720" w:footer="720" w:gutter="0"/>
          <w:cols w:space="720" w:num="1"/>
          <w:docGrid w:linePitch="0" w:charSpace="0"/>
        </w:sectPr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三</w:t>
      </w:r>
      <w:r>
        <w:t>、发展定位及发展策略</w:t>
      </w:r>
    </w:p>
    <w:p>
      <w:pPr>
        <w:pStyle w:val="2"/>
        <w:spacing w:before="0" w:line="391" w:lineRule="exact"/>
        <w:ind w:left="-4" w:leftChars="-2" w:firstLine="427" w:firstLineChars="133"/>
      </w:pPr>
      <w:r>
        <w:rPr>
          <w:rFonts w:hint="eastAsia"/>
        </w:rPr>
        <w:t>（一）</w:t>
      </w:r>
      <w:r>
        <w:t>发展定位</w:t>
      </w:r>
    </w:p>
    <w:p>
      <w:pPr>
        <w:spacing w:line="440" w:lineRule="exact"/>
        <w:ind w:firstLine="600" w:firstLineChars="200"/>
        <w:jc w:val="both"/>
        <w:rPr>
          <w:rFonts w:cs="仿宋"/>
          <w:sz w:val="30"/>
          <w:szCs w:val="30"/>
          <w:lang w:bidi="zh-CN"/>
        </w:rPr>
      </w:pPr>
      <w:r>
        <w:rPr>
          <w:rFonts w:hint="eastAsia" w:cs="仿宋"/>
          <w:color w:val="000000"/>
          <w:kern w:val="0"/>
          <w:sz w:val="30"/>
          <w:szCs w:val="30"/>
          <w:lang w:val="en-US" w:eastAsia="zh-CN" w:bidi="ar"/>
        </w:rPr>
        <w:t>仓米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村属于城郊融合</w:t>
      </w:r>
      <w:r>
        <w:rPr>
          <w:rFonts w:hint="eastAsia" w:cs="仿宋"/>
          <w:color w:val="000000"/>
          <w:kern w:val="0"/>
          <w:sz w:val="30"/>
          <w:szCs w:val="30"/>
          <w:lang w:val="en-US" w:eastAsia="zh-CN" w:bidi="ar"/>
        </w:rPr>
        <w:t>类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村庄，</w:t>
      </w:r>
      <w:r>
        <w:rPr>
          <w:rFonts w:hint="eastAsia" w:cs="仿宋"/>
          <w:color w:val="000000"/>
          <w:kern w:val="0"/>
          <w:sz w:val="30"/>
          <w:szCs w:val="30"/>
          <w:lang w:val="en-US" w:eastAsia="zh-CN" w:bidi="ar"/>
        </w:rPr>
        <w:t>是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以</w:t>
      </w:r>
      <w:r>
        <w:rPr>
          <w:rFonts w:hint="eastAsia" w:cs="仿宋"/>
          <w:color w:val="000000"/>
          <w:kern w:val="0"/>
          <w:sz w:val="30"/>
          <w:szCs w:val="30"/>
          <w:lang w:val="en-US" w:eastAsia="zh-CN" w:bidi="ar"/>
        </w:rPr>
        <w:t>热带高效农业和渔网产业为特色的三产融合示范村庄</w:t>
      </w:r>
      <w:r>
        <w:rPr>
          <w:rFonts w:hint="eastAsia" w:cs="仿宋"/>
          <w:sz w:val="30"/>
          <w:szCs w:val="30"/>
          <w:lang w:val="en-US" w:bidi="zh-CN"/>
        </w:rPr>
        <w:t>。</w:t>
      </w:r>
    </w:p>
    <w:p>
      <w:pPr>
        <w:pStyle w:val="2"/>
        <w:spacing w:before="0" w:line="391" w:lineRule="exact"/>
        <w:ind w:firstLine="119" w:firstLineChars="37"/>
      </w:pPr>
      <w:r>
        <w:rPr>
          <w:rFonts w:hint="eastAsia"/>
        </w:rPr>
        <w:t>（二）发展策略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2" w:line="375" w:lineRule="auto"/>
        <w:ind w:right="351" w:firstLine="601"/>
        <w:rPr>
          <w:rFonts w:hint="default" w:cs="仿宋"/>
          <w:color w:val="auto"/>
          <w:sz w:val="30"/>
          <w:szCs w:val="30"/>
          <w:lang w:val="en-US" w:bidi="zh-CN"/>
        </w:rPr>
      </w:pP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>一是</w:t>
      </w:r>
      <w:r>
        <w:rPr>
          <w:rFonts w:hint="eastAsia" w:cs="仿宋"/>
          <w:color w:val="auto"/>
          <w:kern w:val="0"/>
          <w:sz w:val="30"/>
          <w:szCs w:val="30"/>
          <w:lang w:val="en-US" w:eastAsia="zh-CN" w:bidi="ar"/>
        </w:rPr>
        <w:t>衔接全域土地综合整治，提升耕地品质，实现增产增效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>；二是保证住房刚需，补齐设施短板，提升设施保障能力，开展人居环境治理，提升村庄村容村貌、宜居水平；三是</w:t>
      </w:r>
      <w:r>
        <w:rPr>
          <w:rFonts w:hint="eastAsia" w:cs="仿宋"/>
          <w:color w:val="auto"/>
          <w:kern w:val="0"/>
          <w:sz w:val="30"/>
          <w:szCs w:val="30"/>
          <w:lang w:val="en-US" w:eastAsia="zh-CN" w:bidi="ar"/>
        </w:rPr>
        <w:t>盘活现状闲置建设用地，整合建设用地资源，为新盈渔业产业发展做好用地保障，最终实现一二三产业融合发展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>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四、村域国土空间综合规划和“三生”空间划定</w:t>
      </w: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仓米行政村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规划范围用地面积为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374.86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公顷，结合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临高县三区三线”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成果要求，</w:t>
      </w:r>
      <w:r>
        <w:rPr>
          <w:rFonts w:hint="eastAsia"/>
        </w:rPr>
        <w:t>确保耕地保有量</w:t>
      </w:r>
      <w:r>
        <w:rPr>
          <w:rFonts w:hint="eastAsia"/>
          <w:lang w:val="en-US" w:eastAsia="zh-CN"/>
        </w:rPr>
        <w:t>101.32</w:t>
      </w:r>
      <w:r>
        <w:rPr>
          <w:rFonts w:hint="eastAsia"/>
        </w:rPr>
        <w:t>公顷；规划</w:t>
      </w:r>
      <w:r>
        <w:t>建设用地面积</w:t>
      </w:r>
      <w:r>
        <w:rPr>
          <w:rFonts w:hint="eastAsia"/>
          <w:lang w:val="en-US" w:eastAsia="zh-CN"/>
        </w:rPr>
        <w:t>27.55</w:t>
      </w:r>
      <w:r>
        <w:t>公顷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。结合实际用地条件和发展需求，落实和传导国土空间总体规划，划定村庄开发边界，明确村域“三生”空间，即生活空间、生产空间、生态空间。</w:t>
      </w: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before="120" w:beforeLines="50" w:after="120" w:afterLines="50" w:line="389" w:lineRule="auto"/>
        <w:jc w:val="both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both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both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2  </w:t>
      </w:r>
      <w:r>
        <w:rPr>
          <w:rFonts w:hint="eastAsia"/>
          <w:b/>
          <w:bCs/>
          <w:sz w:val="24"/>
          <w:szCs w:val="24"/>
        </w:rPr>
        <w:t>村域总体布局规划图</w:t>
      </w: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-31115</wp:posOffset>
            </wp:positionH>
            <wp:positionV relativeFrom="paragraph">
              <wp:posOffset>131445</wp:posOffset>
            </wp:positionV>
            <wp:extent cx="6078855" cy="4301490"/>
            <wp:effectExtent l="0" t="0" r="17145" b="3810"/>
            <wp:wrapTopAndBottom/>
            <wp:docPr id="5" name="图片 1" descr="D:/啊浪啊/临高村规/仓米村/仓米村规划方案/仓米村图件/仓米村/1-3 村域国土空间综合规划图新的公示板.jpg1-3 村域国土空间综合规划图新的公示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啊浪啊/临高村规/仓米村/仓米村规划方案/仓米村图件/仓米村/1-3 村域国土空间综合规划图新的公示板.jpg1-3 村域国土空间综合规划图新的公示板"/>
                    <pic:cNvPicPr>
                      <a:picLocks noChangeAspect="1"/>
                    </pic:cNvPicPr>
                  </pic:nvPicPr>
                  <pic:blipFill>
                    <a:blip r:embed="rId5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pStyle w:val="2"/>
        <w:spacing w:before="0" w:line="391" w:lineRule="exact"/>
        <w:ind w:left="0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五</w:t>
      </w:r>
      <w:r>
        <w:t>、村庄</w:t>
      </w:r>
      <w:r>
        <w:rPr>
          <w:rFonts w:hint="eastAsia"/>
        </w:rPr>
        <w:t>建设规划</w:t>
      </w: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（一）</w:t>
      </w:r>
      <w:r>
        <w:rPr>
          <w:rFonts w:hint="eastAsia"/>
          <w:b/>
          <w:sz w:val="30"/>
          <w:lang w:val="en-US" w:eastAsia="zh-CN"/>
        </w:rPr>
        <w:t>仓米村</w:t>
      </w:r>
      <w:r>
        <w:rPr>
          <w:rFonts w:hint="eastAsia"/>
          <w:b/>
          <w:sz w:val="30"/>
        </w:rPr>
        <w:t>建设规划</w:t>
      </w:r>
    </w:p>
    <w:p>
      <w:pPr>
        <w:pStyle w:val="3"/>
        <w:spacing w:before="216" w:line="374" w:lineRule="auto"/>
        <w:ind w:right="351" w:firstLine="600"/>
        <w:jc w:val="both"/>
        <w:rPr>
          <w:rFonts w:hint="eastAsia"/>
          <w:b/>
          <w:bCs/>
          <w:sz w:val="24"/>
          <w:szCs w:val="24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仓米村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人，规划户数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442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户，村庄建设用地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27.55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公顷。</w:t>
      </w:r>
    </w:p>
    <w:p>
      <w:pPr>
        <w:spacing w:before="120" w:beforeLines="50" w:after="120" w:afterLines="50" w:line="389" w:lineRule="auto"/>
        <w:jc w:val="center"/>
        <w:rPr>
          <w:rFonts w:hint="eastAsia" w:eastAsia="仿宋"/>
          <w:b/>
          <w:bCs/>
          <w:sz w:val="24"/>
          <w:szCs w:val="24"/>
          <w:lang w:eastAsia="zh-CN"/>
        </w:rPr>
      </w:pPr>
      <w:r>
        <w:rPr>
          <w:rFonts w:hint="eastAsia" w:eastAsia="仿宋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282575</wp:posOffset>
            </wp:positionV>
            <wp:extent cx="4938395" cy="3490595"/>
            <wp:effectExtent l="0" t="0" r="14605" b="14605"/>
            <wp:wrapNone/>
            <wp:docPr id="7" name="图片 7" descr="d263ca4c797f7b6c9f972922d652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63ca4c797f7b6c9f972922d6521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3  </w:t>
      </w:r>
      <w:r>
        <w:rPr>
          <w:rFonts w:hint="eastAsia"/>
          <w:b/>
          <w:bCs/>
          <w:sz w:val="24"/>
          <w:szCs w:val="24"/>
          <w:lang w:val="en-US" w:eastAsia="zh-CN"/>
        </w:rPr>
        <w:t>仓米村</w:t>
      </w:r>
      <w:r>
        <w:rPr>
          <w:rFonts w:hint="eastAsia"/>
          <w:b/>
          <w:bCs/>
          <w:sz w:val="24"/>
          <w:szCs w:val="24"/>
        </w:rPr>
        <w:t>用地布局规划控制图</w:t>
      </w: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一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</w:p>
    <w:p>
      <w:pPr>
        <w:pStyle w:val="3"/>
        <w:spacing w:before="2"/>
        <w:rPr>
          <w:b/>
          <w:sz w:val="21"/>
        </w:rPr>
      </w:pPr>
    </w:p>
    <w:p>
      <w:pPr>
        <w:spacing w:line="388" w:lineRule="auto"/>
        <w:jc w:val="both"/>
        <w:rPr>
          <w:rFonts w:hint="eastAsia" w:eastAsia="仿宋"/>
          <w:b/>
          <w:bCs/>
          <w:sz w:val="24"/>
          <w:szCs w:val="24"/>
          <w:lang w:eastAsia="zh-CN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rFonts w:hint="eastAsia" w:eastAsia="仿宋"/>
          <w:b/>
          <w:bCs/>
          <w:sz w:val="24"/>
          <w:szCs w:val="24"/>
          <w:lang w:eastAsia="zh-CN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  <w:r>
        <w:rPr>
          <w:rFonts w:hint="eastAsia" w:eastAsia="仿宋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26670</wp:posOffset>
            </wp:positionV>
            <wp:extent cx="5029835" cy="3556635"/>
            <wp:effectExtent l="0" t="0" r="18415" b="5715"/>
            <wp:wrapNone/>
            <wp:docPr id="9" name="图片 7" descr="78524e6e6d849fd2701f476f66fb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78524e6e6d849fd2701f476f66fb7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p>
      <w:pPr>
        <w:spacing w:line="388" w:lineRule="auto"/>
        <w:jc w:val="both"/>
        <w:rPr>
          <w:b/>
          <w:bCs/>
          <w:sz w:val="24"/>
          <w:szCs w:val="24"/>
        </w:rPr>
      </w:pPr>
    </w:p>
    <w:sectPr>
      <w:pgSz w:w="11910" w:h="16840"/>
      <w:pgMar w:top="1580" w:right="1120" w:bottom="280" w:left="1280" w:header="720" w:footer="720" w:gutter="0"/>
      <w:cols w:space="720" w:num="1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1"/>
  <w:displayVerticalDrawingGridEvery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Q5OWUzNjIxZDllZTYxOTk1Nzc2NjY5NDlmOGY2M2UifQ=="/>
  </w:docVars>
  <w:rsids>
    <w:rsidRoot w:val="007236FA"/>
    <w:rsid w:val="00087D27"/>
    <w:rsid w:val="00095576"/>
    <w:rsid w:val="000F22C3"/>
    <w:rsid w:val="001869FD"/>
    <w:rsid w:val="00253F19"/>
    <w:rsid w:val="00260E1F"/>
    <w:rsid w:val="002E1B5D"/>
    <w:rsid w:val="002F2AAC"/>
    <w:rsid w:val="00303667"/>
    <w:rsid w:val="00317E1D"/>
    <w:rsid w:val="0034187C"/>
    <w:rsid w:val="003A5E05"/>
    <w:rsid w:val="003A6D34"/>
    <w:rsid w:val="003D3BC4"/>
    <w:rsid w:val="00431366"/>
    <w:rsid w:val="004F2A08"/>
    <w:rsid w:val="0053609A"/>
    <w:rsid w:val="00552ED4"/>
    <w:rsid w:val="00592CD5"/>
    <w:rsid w:val="005A6ACB"/>
    <w:rsid w:val="005B52AD"/>
    <w:rsid w:val="006724E7"/>
    <w:rsid w:val="00696D6B"/>
    <w:rsid w:val="006E2874"/>
    <w:rsid w:val="006E7988"/>
    <w:rsid w:val="007236FA"/>
    <w:rsid w:val="00756EAF"/>
    <w:rsid w:val="00832F7D"/>
    <w:rsid w:val="008E5580"/>
    <w:rsid w:val="0097386D"/>
    <w:rsid w:val="009F2F93"/>
    <w:rsid w:val="00B05776"/>
    <w:rsid w:val="00B203C6"/>
    <w:rsid w:val="00B32A3B"/>
    <w:rsid w:val="00B83D3B"/>
    <w:rsid w:val="00B903A7"/>
    <w:rsid w:val="00BD4C56"/>
    <w:rsid w:val="00BD5167"/>
    <w:rsid w:val="00D17FA5"/>
    <w:rsid w:val="00D424EB"/>
    <w:rsid w:val="00DA143F"/>
    <w:rsid w:val="00E67A68"/>
    <w:rsid w:val="00E74184"/>
    <w:rsid w:val="00E8225C"/>
    <w:rsid w:val="00E8743B"/>
    <w:rsid w:val="00ED303C"/>
    <w:rsid w:val="013640B0"/>
    <w:rsid w:val="01C575A3"/>
    <w:rsid w:val="01D40D4F"/>
    <w:rsid w:val="01F851F2"/>
    <w:rsid w:val="02D22591"/>
    <w:rsid w:val="03080735"/>
    <w:rsid w:val="03CB2ABB"/>
    <w:rsid w:val="040E5748"/>
    <w:rsid w:val="04D204A1"/>
    <w:rsid w:val="04E97B84"/>
    <w:rsid w:val="0564341F"/>
    <w:rsid w:val="05860D8A"/>
    <w:rsid w:val="05D3074A"/>
    <w:rsid w:val="05F945A1"/>
    <w:rsid w:val="063C3A2B"/>
    <w:rsid w:val="07B73CBC"/>
    <w:rsid w:val="07E87F22"/>
    <w:rsid w:val="08587090"/>
    <w:rsid w:val="08667A07"/>
    <w:rsid w:val="09055F30"/>
    <w:rsid w:val="09AA57BA"/>
    <w:rsid w:val="09D42208"/>
    <w:rsid w:val="09ED524C"/>
    <w:rsid w:val="0A5932B7"/>
    <w:rsid w:val="0A8C3F9E"/>
    <w:rsid w:val="0AEA1452"/>
    <w:rsid w:val="0B091A9D"/>
    <w:rsid w:val="0B094AE6"/>
    <w:rsid w:val="0B583E52"/>
    <w:rsid w:val="0B804587"/>
    <w:rsid w:val="0BBA62C4"/>
    <w:rsid w:val="0BC838CC"/>
    <w:rsid w:val="0BFF28BA"/>
    <w:rsid w:val="0C0F1B2C"/>
    <w:rsid w:val="0CB77489"/>
    <w:rsid w:val="0D3B433A"/>
    <w:rsid w:val="0D8E0129"/>
    <w:rsid w:val="0DFE51DE"/>
    <w:rsid w:val="0E827B2E"/>
    <w:rsid w:val="0F6F6294"/>
    <w:rsid w:val="10090C2F"/>
    <w:rsid w:val="10456004"/>
    <w:rsid w:val="10CE6E74"/>
    <w:rsid w:val="10D116B0"/>
    <w:rsid w:val="114C5F6E"/>
    <w:rsid w:val="117A0517"/>
    <w:rsid w:val="11982895"/>
    <w:rsid w:val="129266BF"/>
    <w:rsid w:val="12A85AE0"/>
    <w:rsid w:val="132E671F"/>
    <w:rsid w:val="14CF7B83"/>
    <w:rsid w:val="14D122B7"/>
    <w:rsid w:val="162E65B7"/>
    <w:rsid w:val="16EA1A0E"/>
    <w:rsid w:val="171A4EFF"/>
    <w:rsid w:val="17383F17"/>
    <w:rsid w:val="17D05D60"/>
    <w:rsid w:val="18B75149"/>
    <w:rsid w:val="19914EC2"/>
    <w:rsid w:val="19AE2F88"/>
    <w:rsid w:val="19E13DAC"/>
    <w:rsid w:val="1A3910ED"/>
    <w:rsid w:val="1A927067"/>
    <w:rsid w:val="1AD00A5D"/>
    <w:rsid w:val="1B0A4BEE"/>
    <w:rsid w:val="1B7668AD"/>
    <w:rsid w:val="1B903761"/>
    <w:rsid w:val="1C3928DC"/>
    <w:rsid w:val="1C9B6A51"/>
    <w:rsid w:val="1CB938AB"/>
    <w:rsid w:val="1DAB5076"/>
    <w:rsid w:val="1DB2634B"/>
    <w:rsid w:val="1DF428D4"/>
    <w:rsid w:val="1E804B4D"/>
    <w:rsid w:val="1FAB696D"/>
    <w:rsid w:val="1FB94745"/>
    <w:rsid w:val="1FF274A8"/>
    <w:rsid w:val="20337CFC"/>
    <w:rsid w:val="204028F3"/>
    <w:rsid w:val="20451903"/>
    <w:rsid w:val="21F15F5B"/>
    <w:rsid w:val="22207FA2"/>
    <w:rsid w:val="229F2CAD"/>
    <w:rsid w:val="231257B1"/>
    <w:rsid w:val="23381554"/>
    <w:rsid w:val="23F97179"/>
    <w:rsid w:val="24597498"/>
    <w:rsid w:val="245A21BD"/>
    <w:rsid w:val="25A904D2"/>
    <w:rsid w:val="25E37A13"/>
    <w:rsid w:val="267F16A0"/>
    <w:rsid w:val="26FF070C"/>
    <w:rsid w:val="278E60DB"/>
    <w:rsid w:val="27B87321"/>
    <w:rsid w:val="282D5208"/>
    <w:rsid w:val="28A80C12"/>
    <w:rsid w:val="28E52CF1"/>
    <w:rsid w:val="28F06A2E"/>
    <w:rsid w:val="28F17AA1"/>
    <w:rsid w:val="2942451C"/>
    <w:rsid w:val="295243D9"/>
    <w:rsid w:val="29543361"/>
    <w:rsid w:val="29C86747"/>
    <w:rsid w:val="2A1A0FD8"/>
    <w:rsid w:val="2AAB5D26"/>
    <w:rsid w:val="2AB6572E"/>
    <w:rsid w:val="2AE638EB"/>
    <w:rsid w:val="2FA019F0"/>
    <w:rsid w:val="302543B3"/>
    <w:rsid w:val="30561866"/>
    <w:rsid w:val="30C84697"/>
    <w:rsid w:val="30EB1A44"/>
    <w:rsid w:val="31550BCE"/>
    <w:rsid w:val="317C1414"/>
    <w:rsid w:val="31981CB6"/>
    <w:rsid w:val="31F7646C"/>
    <w:rsid w:val="329E27FA"/>
    <w:rsid w:val="32E94693"/>
    <w:rsid w:val="32EF0A1E"/>
    <w:rsid w:val="33FF51F1"/>
    <w:rsid w:val="35E02AB1"/>
    <w:rsid w:val="363B3581"/>
    <w:rsid w:val="366B2997"/>
    <w:rsid w:val="37810D62"/>
    <w:rsid w:val="378E7C04"/>
    <w:rsid w:val="37EB6BDA"/>
    <w:rsid w:val="38123E42"/>
    <w:rsid w:val="38E35DA2"/>
    <w:rsid w:val="391E78E1"/>
    <w:rsid w:val="3927533B"/>
    <w:rsid w:val="3A2D3DED"/>
    <w:rsid w:val="3BE226CD"/>
    <w:rsid w:val="3BF62501"/>
    <w:rsid w:val="3C270A71"/>
    <w:rsid w:val="3C37375B"/>
    <w:rsid w:val="3C687584"/>
    <w:rsid w:val="3D021453"/>
    <w:rsid w:val="3D606ACF"/>
    <w:rsid w:val="3D9D7328"/>
    <w:rsid w:val="3DA17D83"/>
    <w:rsid w:val="3DB05FC3"/>
    <w:rsid w:val="403E3208"/>
    <w:rsid w:val="408A63F2"/>
    <w:rsid w:val="40BE10BE"/>
    <w:rsid w:val="42B670E6"/>
    <w:rsid w:val="42FA708C"/>
    <w:rsid w:val="433B2E7F"/>
    <w:rsid w:val="433C5497"/>
    <w:rsid w:val="43F702D8"/>
    <w:rsid w:val="4492011C"/>
    <w:rsid w:val="44986D77"/>
    <w:rsid w:val="458C19F5"/>
    <w:rsid w:val="46065AB1"/>
    <w:rsid w:val="475E5D80"/>
    <w:rsid w:val="47B97A19"/>
    <w:rsid w:val="47DA4355"/>
    <w:rsid w:val="481467B5"/>
    <w:rsid w:val="48367660"/>
    <w:rsid w:val="48F26C6B"/>
    <w:rsid w:val="4969748C"/>
    <w:rsid w:val="49BC4AD5"/>
    <w:rsid w:val="4A6E549F"/>
    <w:rsid w:val="4AF61CC0"/>
    <w:rsid w:val="4B3015C7"/>
    <w:rsid w:val="4BB00FAE"/>
    <w:rsid w:val="4CA5249C"/>
    <w:rsid w:val="4CB24423"/>
    <w:rsid w:val="4CF14C8C"/>
    <w:rsid w:val="4D5E28B1"/>
    <w:rsid w:val="4D8A7AB7"/>
    <w:rsid w:val="4DB80F95"/>
    <w:rsid w:val="4E145A8A"/>
    <w:rsid w:val="4E87656C"/>
    <w:rsid w:val="4FB8034F"/>
    <w:rsid w:val="503B1BB3"/>
    <w:rsid w:val="510E6AE8"/>
    <w:rsid w:val="5148156E"/>
    <w:rsid w:val="522C7CB9"/>
    <w:rsid w:val="524F7509"/>
    <w:rsid w:val="53591BB6"/>
    <w:rsid w:val="55863DF5"/>
    <w:rsid w:val="5639005F"/>
    <w:rsid w:val="57D7690A"/>
    <w:rsid w:val="57DE67D5"/>
    <w:rsid w:val="58584146"/>
    <w:rsid w:val="585F4833"/>
    <w:rsid w:val="587E40A8"/>
    <w:rsid w:val="58AE6963"/>
    <w:rsid w:val="58C70B4A"/>
    <w:rsid w:val="58D96831"/>
    <w:rsid w:val="58DC63D2"/>
    <w:rsid w:val="58FB0048"/>
    <w:rsid w:val="59131C3A"/>
    <w:rsid w:val="591C34C0"/>
    <w:rsid w:val="5A6246FE"/>
    <w:rsid w:val="5B306D74"/>
    <w:rsid w:val="5B653339"/>
    <w:rsid w:val="5BB20B8D"/>
    <w:rsid w:val="5BED6573"/>
    <w:rsid w:val="5C7970BA"/>
    <w:rsid w:val="5CC77D13"/>
    <w:rsid w:val="5D8C232D"/>
    <w:rsid w:val="5E405406"/>
    <w:rsid w:val="5F033BD3"/>
    <w:rsid w:val="5F28340E"/>
    <w:rsid w:val="5F5F56D9"/>
    <w:rsid w:val="5F7A4E3D"/>
    <w:rsid w:val="5FBF7E99"/>
    <w:rsid w:val="5FF00FB5"/>
    <w:rsid w:val="6039015E"/>
    <w:rsid w:val="60A101D1"/>
    <w:rsid w:val="60A2129B"/>
    <w:rsid w:val="60D92204"/>
    <w:rsid w:val="60ED59C5"/>
    <w:rsid w:val="61385060"/>
    <w:rsid w:val="614E428E"/>
    <w:rsid w:val="61642D8A"/>
    <w:rsid w:val="61E707F8"/>
    <w:rsid w:val="61FD7824"/>
    <w:rsid w:val="62B432D0"/>
    <w:rsid w:val="62C74A22"/>
    <w:rsid w:val="63AD4797"/>
    <w:rsid w:val="64680053"/>
    <w:rsid w:val="64982DDF"/>
    <w:rsid w:val="65086460"/>
    <w:rsid w:val="65092C40"/>
    <w:rsid w:val="65310997"/>
    <w:rsid w:val="655A4EB4"/>
    <w:rsid w:val="65A3483D"/>
    <w:rsid w:val="65DE0B8A"/>
    <w:rsid w:val="66243599"/>
    <w:rsid w:val="664974D4"/>
    <w:rsid w:val="665C3771"/>
    <w:rsid w:val="668A780D"/>
    <w:rsid w:val="668B0286"/>
    <w:rsid w:val="670D1A41"/>
    <w:rsid w:val="67CC7C3F"/>
    <w:rsid w:val="680418EA"/>
    <w:rsid w:val="68665D37"/>
    <w:rsid w:val="68CD3809"/>
    <w:rsid w:val="69F32B3D"/>
    <w:rsid w:val="69FF65BF"/>
    <w:rsid w:val="6A956947"/>
    <w:rsid w:val="6AC55A27"/>
    <w:rsid w:val="6BB577F2"/>
    <w:rsid w:val="6C6629F6"/>
    <w:rsid w:val="6C9E3530"/>
    <w:rsid w:val="6CFC52E7"/>
    <w:rsid w:val="6D0E11E6"/>
    <w:rsid w:val="6D974675"/>
    <w:rsid w:val="6E101555"/>
    <w:rsid w:val="6E2F0855"/>
    <w:rsid w:val="6E850892"/>
    <w:rsid w:val="6F7B2C75"/>
    <w:rsid w:val="6F98613D"/>
    <w:rsid w:val="6FA53E97"/>
    <w:rsid w:val="6FE85AC9"/>
    <w:rsid w:val="70A61005"/>
    <w:rsid w:val="70DC325E"/>
    <w:rsid w:val="710013DC"/>
    <w:rsid w:val="71190DC4"/>
    <w:rsid w:val="71207853"/>
    <w:rsid w:val="71B45342"/>
    <w:rsid w:val="728C2A0F"/>
    <w:rsid w:val="72F51862"/>
    <w:rsid w:val="733D7B34"/>
    <w:rsid w:val="73516003"/>
    <w:rsid w:val="735F710C"/>
    <w:rsid w:val="73F22198"/>
    <w:rsid w:val="740F0AB6"/>
    <w:rsid w:val="746040FA"/>
    <w:rsid w:val="748A078C"/>
    <w:rsid w:val="749A01B5"/>
    <w:rsid w:val="75125922"/>
    <w:rsid w:val="753D53D7"/>
    <w:rsid w:val="75955D44"/>
    <w:rsid w:val="75EC1E29"/>
    <w:rsid w:val="76393838"/>
    <w:rsid w:val="76460F5A"/>
    <w:rsid w:val="77DD0A45"/>
    <w:rsid w:val="77E87615"/>
    <w:rsid w:val="78220357"/>
    <w:rsid w:val="787177F1"/>
    <w:rsid w:val="7898208A"/>
    <w:rsid w:val="7A0833B2"/>
    <w:rsid w:val="7A2B26D8"/>
    <w:rsid w:val="7A396932"/>
    <w:rsid w:val="7A562DDD"/>
    <w:rsid w:val="7A88192B"/>
    <w:rsid w:val="7B7D7902"/>
    <w:rsid w:val="7BEA2EF0"/>
    <w:rsid w:val="7CB53B05"/>
    <w:rsid w:val="7CFD446E"/>
    <w:rsid w:val="7D981564"/>
    <w:rsid w:val="7DE21CA6"/>
    <w:rsid w:val="7E321D97"/>
    <w:rsid w:val="7F0A6A58"/>
    <w:rsid w:val="7F9F5F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unhideWhenUsed="0" w:uiPriority="99" w:semiHidden="0" w:name="Strong"/>
    <w:lsdException w:qFormat="1" w:unhideWhenUsed="0" w:uiPriority="0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qFormat="1" w:unhideWhenUsed="0" w:uiPriority="0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qFormat/>
    <w:uiPriority w:val="1"/>
    <w:pPr>
      <w:spacing w:before="55"/>
      <w:ind w:left="306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0"/>
      <w:szCs w:val="30"/>
    </w:rPr>
  </w:style>
  <w:style w:type="paragraph" w:styleId="4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rFonts w:cs="Times New Roman"/>
      <w:sz w:val="24"/>
      <w:szCs w:val="24"/>
      <w:lang w:val="en-US" w:bidi="ar-SA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Emphasis"/>
    <w:basedOn w:val="8"/>
    <w:qFormat/>
    <w:uiPriority w:val="0"/>
  </w:style>
  <w:style w:type="character" w:styleId="11">
    <w:name w:val="Hyperlink"/>
    <w:basedOn w:val="8"/>
    <w:qFormat/>
    <w:uiPriority w:val="0"/>
    <w:rPr>
      <w:color w:val="000000"/>
      <w:u w:val="none"/>
    </w:rPr>
  </w:style>
  <w:style w:type="character" w:styleId="12">
    <w:name w:val="HTML Cite"/>
    <w:basedOn w:val="8"/>
    <w:qFormat/>
    <w:uiPriority w:val="0"/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210"/>
      <w:ind w:left="1661" w:hanging="755"/>
    </w:pPr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8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8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bt-sp4"/>
    <w:basedOn w:val="8"/>
    <w:qFormat/>
    <w:uiPriority w:val="0"/>
  </w:style>
  <w:style w:type="character" w:customStyle="1" w:styleId="19">
    <w:name w:val="zx-span4"/>
    <w:basedOn w:val="8"/>
    <w:qFormat/>
    <w:uiPriority w:val="0"/>
  </w:style>
  <w:style w:type="character" w:customStyle="1" w:styleId="20">
    <w:name w:val="zx-span41"/>
    <w:basedOn w:val="8"/>
    <w:qFormat/>
    <w:uiPriority w:val="0"/>
    <w:rPr>
      <w:color w:val="FFFFFF"/>
    </w:rPr>
  </w:style>
  <w:style w:type="character" w:customStyle="1" w:styleId="21">
    <w:name w:val="lm3-r-4-r-1-sp2"/>
    <w:basedOn w:val="8"/>
    <w:qFormat/>
    <w:uiPriority w:val="0"/>
  </w:style>
  <w:style w:type="character" w:customStyle="1" w:styleId="22">
    <w:name w:val="hover126"/>
    <w:basedOn w:val="8"/>
    <w:qFormat/>
    <w:uiPriority w:val="0"/>
  </w:style>
  <w:style w:type="character" w:customStyle="1" w:styleId="23">
    <w:name w:val="hover127"/>
    <w:basedOn w:val="8"/>
    <w:qFormat/>
    <w:uiPriority w:val="0"/>
    <w:rPr>
      <w:color w:val="CA1C1D"/>
    </w:rPr>
  </w:style>
  <w:style w:type="character" w:customStyle="1" w:styleId="24">
    <w:name w:val="bt-sp2"/>
    <w:basedOn w:val="8"/>
    <w:qFormat/>
    <w:uiPriority w:val="0"/>
  </w:style>
  <w:style w:type="character" w:customStyle="1" w:styleId="25">
    <w:name w:val="lm3-r-4-r-1-sp1"/>
    <w:basedOn w:val="8"/>
    <w:qFormat/>
    <w:uiPriority w:val="0"/>
  </w:style>
  <w:style w:type="character" w:customStyle="1" w:styleId="26">
    <w:name w:val="bt-sp3"/>
    <w:basedOn w:val="8"/>
    <w:qFormat/>
    <w:uiPriority w:val="0"/>
  </w:style>
  <w:style w:type="character" w:customStyle="1" w:styleId="27">
    <w:name w:val="r-5-l-sp2"/>
    <w:basedOn w:val="8"/>
    <w:qFormat/>
    <w:uiPriority w:val="0"/>
  </w:style>
  <w:style w:type="character" w:customStyle="1" w:styleId="28">
    <w:name w:val="zx-span1"/>
    <w:basedOn w:val="8"/>
    <w:qFormat/>
    <w:uiPriority w:val="0"/>
  </w:style>
  <w:style w:type="character" w:customStyle="1" w:styleId="29">
    <w:name w:val="zx-span11"/>
    <w:basedOn w:val="8"/>
    <w:qFormat/>
    <w:uiPriority w:val="0"/>
    <w:rPr>
      <w:color w:val="FFFFFF"/>
    </w:rPr>
  </w:style>
  <w:style w:type="character" w:customStyle="1" w:styleId="30">
    <w:name w:val="zx-span5"/>
    <w:basedOn w:val="8"/>
    <w:qFormat/>
    <w:uiPriority w:val="0"/>
  </w:style>
  <w:style w:type="character" w:customStyle="1" w:styleId="31">
    <w:name w:val="zx-span51"/>
    <w:basedOn w:val="8"/>
    <w:qFormat/>
    <w:uiPriority w:val="0"/>
    <w:rPr>
      <w:color w:val="FFFFFF"/>
    </w:rPr>
  </w:style>
  <w:style w:type="character" w:customStyle="1" w:styleId="32">
    <w:name w:val="zx-span2"/>
    <w:basedOn w:val="8"/>
    <w:qFormat/>
    <w:uiPriority w:val="0"/>
  </w:style>
  <w:style w:type="character" w:customStyle="1" w:styleId="33">
    <w:name w:val="zx-span21"/>
    <w:basedOn w:val="8"/>
    <w:qFormat/>
    <w:uiPriority w:val="0"/>
    <w:rPr>
      <w:color w:val="FFFFFF"/>
    </w:rPr>
  </w:style>
  <w:style w:type="character" w:customStyle="1" w:styleId="34">
    <w:name w:val="zx-span3"/>
    <w:basedOn w:val="8"/>
    <w:qFormat/>
    <w:uiPriority w:val="0"/>
  </w:style>
  <w:style w:type="character" w:customStyle="1" w:styleId="35">
    <w:name w:val="zx-span31"/>
    <w:basedOn w:val="8"/>
    <w:qFormat/>
    <w:uiPriority w:val="0"/>
    <w:rPr>
      <w:color w:val="FFFFFF"/>
    </w:rPr>
  </w:style>
  <w:style w:type="character" w:customStyle="1" w:styleId="36">
    <w:name w:val="bt-sp1"/>
    <w:basedOn w:val="8"/>
    <w:qFormat/>
    <w:uiPriority w:val="0"/>
    <w:rPr>
      <w:sz w:val="21"/>
      <w:szCs w:val="21"/>
    </w:rPr>
  </w:style>
  <w:style w:type="character" w:customStyle="1" w:styleId="37">
    <w:name w:val="r-5-l-sp1"/>
    <w:basedOn w:val="8"/>
    <w:qFormat/>
    <w:uiPriority w:val="0"/>
  </w:style>
  <w:style w:type="character" w:customStyle="1" w:styleId="38">
    <w:name w:val="r-5-l-sp3"/>
    <w:basedOn w:val="8"/>
    <w:qFormat/>
    <w:uiPriority w:val="0"/>
  </w:style>
  <w:style w:type="character" w:customStyle="1" w:styleId="39">
    <w:name w:val="bt-sp5"/>
    <w:basedOn w:val="8"/>
    <w:qFormat/>
    <w:uiPriority w:val="0"/>
  </w:style>
  <w:style w:type="character" w:customStyle="1" w:styleId="40">
    <w:name w:val="r-6-l-sp2"/>
    <w:basedOn w:val="8"/>
    <w:qFormat/>
    <w:uiPriority w:val="0"/>
  </w:style>
  <w:style w:type="character" w:customStyle="1" w:styleId="41">
    <w:name w:val="r-6-l-sp1"/>
    <w:basedOn w:val="8"/>
    <w:qFormat/>
    <w:uiPriority w:val="0"/>
  </w:style>
  <w:style w:type="character" w:customStyle="1" w:styleId="42">
    <w:name w:val="zx-xuan7"/>
    <w:basedOn w:val="8"/>
    <w:qFormat/>
    <w:uiPriority w:val="0"/>
    <w:rPr>
      <w:color w:val="FFFFFF"/>
    </w:rPr>
  </w:style>
  <w:style w:type="character" w:customStyle="1" w:styleId="43">
    <w:name w:val="r-6-l-sp3"/>
    <w:basedOn w:val="8"/>
    <w:qFormat/>
    <w:uiPriority w:val="0"/>
  </w:style>
  <w:style w:type="character" w:customStyle="1" w:styleId="44">
    <w:name w:val="hover125"/>
    <w:basedOn w:val="8"/>
    <w:qFormat/>
    <w:uiPriority w:val="0"/>
    <w:rPr>
      <w:color w:val="CA1C1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568</Words>
  <Characters>626</Characters>
  <Lines>104</Lines>
  <Paragraphs>119</Paragraphs>
  <TotalTime>2</TotalTime>
  <ScaleCrop>false</ScaleCrop>
  <LinksUpToDate>false</LinksUpToDate>
  <CharactersWithSpaces>1075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2020-12-22T02:24:00Z</dcterms:created>
  <dc:creator>朱春燕</dc:creator>
  <cp:lastModifiedBy>晴风吹</cp:lastModifiedBy>
  <dcterms:modified xsi:type="dcterms:W3CDTF">2023-12-28T09:15:17Z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2052-12.1.0.15990</vt:lpwstr>
  </property>
  <property fmtid="{D5CDD505-2E9C-101B-9397-08002B2CF9AE}" pid="6" name="ICV">
    <vt:lpwstr>9200CA8ABC4A43FEAAAC16ADABB89515_13</vt:lpwstr>
  </property>
</Properties>
</file>