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941"/>
        <w:gridCol w:w="986"/>
        <w:gridCol w:w="1895"/>
        <w:gridCol w:w="712"/>
        <w:gridCol w:w="852"/>
        <w:gridCol w:w="810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26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26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"/>
              </w:rPr>
              <w:t>2023年临高县初中一年级新生入学申请表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学校（盖章）：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申请入学时间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是否符合城区初中学校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就读条件</w:t>
            </w:r>
          </w:p>
        </w:tc>
        <w:tc>
          <w:tcPr>
            <w:tcW w:w="18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符合条件类别</w:t>
            </w:r>
          </w:p>
        </w:tc>
        <w:tc>
          <w:tcPr>
            <w:tcW w:w="43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佐证材料清单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30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34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全国电子学籍号</w:t>
            </w:r>
          </w:p>
        </w:tc>
        <w:tc>
          <w:tcPr>
            <w:tcW w:w="72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称呼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3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父亲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母亲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审查人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45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审查人签名：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2023年  月  日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校长签名：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2023年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025CB"/>
    <w:rsid w:val="509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临高县（临城镇）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2023-08-01T11:02:00Z</dcterms:created>
  <dc:creator>段丽（办公室）</dc:creator>
  <cp:lastModifiedBy>段丽（办公室）</cp:lastModifiedBy>
  <dcterms:modified xsi:type="dcterms:W3CDTF">2023-08-01T11:04:26Z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